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B9414C" w:rsidRDefault="0038483B">
      <w:pPr>
        <w:pStyle w:val="Heading2"/>
      </w:pPr>
      <w:r>
        <w:t>07625 Državna geodetska uprava</w:t>
      </w:r>
    </w:p>
    <w:p w:rsidR="00B9414C" w:rsidRDefault="0038483B">
      <w:r>
        <w:t>Državna geodetska uprava je državna upravna organizacija koja obavlja upravne i druge poslove koji se odnose na: geodetske i katastarske poslove, a posebice na izradu, obnovu i održavanje katastra nekretnina, informatizaciju katastra i geodetsko-prostornog</w:t>
      </w:r>
      <w:r>
        <w:t xml:space="preserve"> sustava, topografsku izmjeru i izradu državnih karata, vođenje geodetske dokumentacije, vođenje statističkih podataka katastra nekretnina i infrastrukture, geodetsko-katastarske poslove za državnu granicu na kopnu, razvitak i primjenu tehnologije geodetsk</w:t>
      </w:r>
      <w:r>
        <w:t>e izmjere u znanosti, gospodarstvu i drugim djelatnostima u kojima se primjenjuju ili ostvaruju intervencije u prostoru. Poseban dio poslova iz nadležnosti Državne geodetske uprave čini briga o upravnim, stručnim, razvojnim i koordinacijskim poslovima Naci</w:t>
      </w:r>
      <w:r>
        <w:t xml:space="preserve">onalne infrastrukture prostornih podataka (NIPP) te poslovi implementacije INSPIRE direktive. Državna geodetska uprava obavlja i druge poslove koji su joj stavljeni u nadležnost posebnim zakonom.  </w:t>
      </w:r>
    </w:p>
    <w:p w:rsidR="00B9414C" w:rsidRDefault="0038483B">
      <w:r>
        <w:t>DGU poslove iz svoga djelokruga obavlja u Središnjem uredu</w:t>
      </w:r>
      <w:r>
        <w:t xml:space="preserve"> u Zagrebu i područnim uredima za katastar. Područni uredi (20) poslove iz nadležnosti obavljaju u odjelima (95) i ispostavama (36) u skladu sa Zakonom o državnoj izmjeri i katastru nekretnina („Narodne novine“ br. 112/18,39/22). Iznimno, na području Grada</w:t>
      </w:r>
      <w:r>
        <w:t xml:space="preserve"> Zagreba upravne i stručne poslove koje obavljaju područni uredi za katastar, obavlja ured Grada Zagreba.</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B9414C">
        <w:trPr>
          <w:jc w:val="center"/>
        </w:trPr>
        <w:tc>
          <w:tcPr>
            <w:tcW w:w="1530" w:type="dxa"/>
            <w:shd w:val="clear" w:color="auto" w:fill="B5C0D8"/>
          </w:tcPr>
          <w:p w:rsidR="00B9414C" w:rsidRDefault="00B9414C">
            <w:pPr>
              <w:pStyle w:val="CellHeader"/>
              <w:jc w:val="center"/>
            </w:pP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tcPr>
          <w:p w:rsidR="00B9414C" w:rsidRDefault="0038483B">
            <w:pPr>
              <w:pStyle w:val="CellColumn"/>
              <w:jc w:val="left"/>
            </w:pPr>
            <w:r>
              <w:rPr>
                <w:rFonts w:cs="Times New Roman"/>
              </w:rPr>
              <w:t>07625</w:t>
            </w:r>
          </w:p>
        </w:tc>
        <w:tc>
          <w:tcPr>
            <w:tcW w:w="1632" w:type="dxa"/>
          </w:tcPr>
          <w:p w:rsidR="00B9414C" w:rsidRDefault="0038483B">
            <w:pPr>
              <w:jc w:val="right"/>
            </w:pPr>
            <w:r>
              <w:t>44.100.529</w:t>
            </w:r>
          </w:p>
        </w:tc>
        <w:tc>
          <w:tcPr>
            <w:tcW w:w="1632" w:type="dxa"/>
          </w:tcPr>
          <w:p w:rsidR="00B9414C" w:rsidRDefault="0038483B">
            <w:pPr>
              <w:jc w:val="right"/>
            </w:pPr>
            <w:r>
              <w:t>77.569.810</w:t>
            </w:r>
          </w:p>
        </w:tc>
        <w:tc>
          <w:tcPr>
            <w:tcW w:w="1632" w:type="dxa"/>
          </w:tcPr>
          <w:p w:rsidR="00B9414C" w:rsidRDefault="0038483B">
            <w:pPr>
              <w:jc w:val="right"/>
            </w:pPr>
            <w:r>
              <w:t>87.326.168</w:t>
            </w:r>
          </w:p>
        </w:tc>
        <w:tc>
          <w:tcPr>
            <w:tcW w:w="1632" w:type="dxa"/>
          </w:tcPr>
          <w:p w:rsidR="00B9414C" w:rsidRDefault="0038483B">
            <w:pPr>
              <w:jc w:val="right"/>
            </w:pPr>
            <w:r>
              <w:t>77.247.562</w:t>
            </w:r>
          </w:p>
        </w:tc>
        <w:tc>
          <w:tcPr>
            <w:tcW w:w="1632" w:type="dxa"/>
          </w:tcPr>
          <w:p w:rsidR="00B9414C" w:rsidRDefault="0038483B">
            <w:pPr>
              <w:jc w:val="right"/>
            </w:pPr>
            <w:r>
              <w:t>77.620.710</w:t>
            </w:r>
          </w:p>
        </w:tc>
        <w:tc>
          <w:tcPr>
            <w:tcW w:w="510" w:type="dxa"/>
          </w:tcPr>
          <w:p w:rsidR="00B9414C" w:rsidRDefault="0038483B">
            <w:pPr>
              <w:jc w:val="right"/>
            </w:pPr>
            <w:r>
              <w:t>112,6</w:t>
            </w:r>
          </w:p>
        </w:tc>
      </w:tr>
    </w:tbl>
    <w:p w:rsidR="00B9414C" w:rsidRDefault="00B9414C">
      <w:pPr>
        <w:jc w:val="left"/>
      </w:pPr>
    </w:p>
    <w:p w:rsidR="00B9414C" w:rsidRDefault="0038483B">
      <w:pPr>
        <w:pStyle w:val="Heading3"/>
      </w:pPr>
      <w:r>
        <w:rPr>
          <w:rFonts w:cs="Times New Roman"/>
        </w:rPr>
        <w:t>3505 IZMJERE I UPRAVLJANJE GEODETSKIM EVIDENCIJAMA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B9414C">
        <w:trPr>
          <w:jc w:val="center"/>
        </w:trPr>
        <w:tc>
          <w:tcPr>
            <w:tcW w:w="1530" w:type="dxa"/>
            <w:shd w:val="clear" w:color="auto" w:fill="B5C0D8"/>
          </w:tcPr>
          <w:p w:rsidR="00B9414C" w:rsidRDefault="00B9414C">
            <w:pPr>
              <w:pStyle w:val="CellHeader"/>
              <w:jc w:val="center"/>
            </w:pP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tcPr>
          <w:p w:rsidR="00B9414C" w:rsidRDefault="0038483B">
            <w:pPr>
              <w:pStyle w:val="CellColumn"/>
              <w:jc w:val="left"/>
            </w:pPr>
            <w:r>
              <w:rPr>
                <w:rFonts w:cs="Times New Roman"/>
              </w:rPr>
              <w:t>3505</w:t>
            </w:r>
          </w:p>
        </w:tc>
        <w:tc>
          <w:tcPr>
            <w:tcW w:w="1632" w:type="dxa"/>
          </w:tcPr>
          <w:p w:rsidR="00B9414C" w:rsidRDefault="0038483B">
            <w:pPr>
              <w:jc w:val="right"/>
            </w:pPr>
            <w:r>
              <w:t>44.100.529</w:t>
            </w:r>
          </w:p>
        </w:tc>
        <w:tc>
          <w:tcPr>
            <w:tcW w:w="1632" w:type="dxa"/>
          </w:tcPr>
          <w:p w:rsidR="00B9414C" w:rsidRDefault="0038483B">
            <w:pPr>
              <w:jc w:val="right"/>
            </w:pPr>
            <w:r>
              <w:t>77.569.810</w:t>
            </w:r>
          </w:p>
        </w:tc>
        <w:tc>
          <w:tcPr>
            <w:tcW w:w="1632" w:type="dxa"/>
          </w:tcPr>
          <w:p w:rsidR="00B9414C" w:rsidRDefault="0038483B">
            <w:pPr>
              <w:jc w:val="right"/>
            </w:pPr>
            <w:r>
              <w:t>87.326.168</w:t>
            </w:r>
          </w:p>
        </w:tc>
        <w:tc>
          <w:tcPr>
            <w:tcW w:w="1632" w:type="dxa"/>
          </w:tcPr>
          <w:p w:rsidR="00B9414C" w:rsidRDefault="0038483B">
            <w:pPr>
              <w:jc w:val="right"/>
            </w:pPr>
            <w:r>
              <w:t>77.247.562</w:t>
            </w:r>
          </w:p>
        </w:tc>
        <w:tc>
          <w:tcPr>
            <w:tcW w:w="1632" w:type="dxa"/>
          </w:tcPr>
          <w:p w:rsidR="00B9414C" w:rsidRDefault="0038483B">
            <w:pPr>
              <w:jc w:val="right"/>
            </w:pPr>
            <w:r>
              <w:t>77.620.710</w:t>
            </w:r>
          </w:p>
        </w:tc>
        <w:tc>
          <w:tcPr>
            <w:tcW w:w="510" w:type="dxa"/>
          </w:tcPr>
          <w:p w:rsidR="00B9414C" w:rsidRDefault="0038483B">
            <w:pPr>
              <w:jc w:val="right"/>
            </w:pPr>
            <w:r>
              <w:t>112,6</w:t>
            </w:r>
          </w:p>
        </w:tc>
      </w:tr>
    </w:tbl>
    <w:p w:rsidR="00B9414C" w:rsidRDefault="00B9414C">
      <w:pPr>
        <w:jc w:val="left"/>
      </w:pPr>
    </w:p>
    <w:p w:rsidR="00B9414C" w:rsidRDefault="0038483B">
      <w:pPr>
        <w:pStyle w:val="Heading8"/>
        <w:jc w:val="left"/>
      </w:pPr>
      <w:r>
        <w:t>Cilj 1. Uvođenje jednog i jedinstvenog postupka za građane i gospodarstvenike integracijom katastra i zemljišnih knjiga u sustavu zemljišne administracije</w:t>
      </w:r>
    </w:p>
    <w:p w:rsidR="00B9414C" w:rsidRDefault="0038483B">
      <w:pPr>
        <w:pStyle w:val="Heading8"/>
        <w:jc w:val="left"/>
      </w:pPr>
      <w:r>
        <w:t>Cilj 2. Osigurati ažurnost podataka zemljišne administracije temeljem provedenih aktivnosti iz Progra</w:t>
      </w:r>
      <w:r>
        <w:t>ma katastarskih izmjera građevinskih područja za razdoblje 2021. - 2030.</w:t>
      </w:r>
    </w:p>
    <w:p w:rsidR="00B9414C" w:rsidRDefault="0038483B">
      <w:pPr>
        <w:pStyle w:val="Heading8"/>
        <w:jc w:val="left"/>
      </w:pPr>
      <w:r>
        <w:t>Cilj 3. Kroz Nacionalnu infrastrukturu prostornih podataka putem jedinstvene i javne pristupne točke omogućit će se pristup i korištenje prostornih podataka javnog sektora.</w:t>
      </w:r>
    </w:p>
    <w:p w:rsidR="00B9414C" w:rsidRDefault="0038483B">
      <w:pPr>
        <w:pStyle w:val="Heading8"/>
        <w:jc w:val="left"/>
      </w:pPr>
      <w:r>
        <w:t>Cilj 4. Os</w:t>
      </w:r>
      <w:r>
        <w:t>igurati ažurnost službenih državnih karata</w:t>
      </w:r>
    </w:p>
    <w:p w:rsidR="00B9414C" w:rsidRDefault="0038483B">
      <w:pPr>
        <w:pStyle w:val="Heading8"/>
        <w:jc w:val="left"/>
      </w:pPr>
      <w:r>
        <w:t>Cilj 5. Uspostava i osiguravanje ažurnosti posebnih registara Državne geodetske uprave</w:t>
      </w:r>
    </w:p>
    <w:p w:rsidR="00B9414C" w:rsidRDefault="0038483B">
      <w:pPr>
        <w:pStyle w:val="Heading8"/>
        <w:jc w:val="left"/>
      </w:pPr>
      <w:r>
        <w:t>Cilj 6. Podrška bilateralnog rješavanja sporova o državnim granicama na kopnu</w:t>
      </w:r>
    </w:p>
    <w:p w:rsidR="00B9414C" w:rsidRDefault="0038483B">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učinka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Postotak održavanja katastarskih operata i daljni razvoj i nadogradnja ZIS-a</w:t>
            </w:r>
          </w:p>
        </w:tc>
        <w:tc>
          <w:tcPr>
            <w:tcW w:w="2245" w:type="dxa"/>
            <w:vAlign w:val="top"/>
          </w:tcPr>
          <w:p w:rsidR="00B9414C" w:rsidRDefault="0038483B">
            <w:pPr>
              <w:pStyle w:val="CellColumn"/>
              <w:jc w:val="left"/>
            </w:pPr>
            <w:r>
              <w:rPr>
                <w:rFonts w:cs="Times New Roman"/>
              </w:rPr>
              <w:t>povećanje efikasnosti u provođenju promjena</w:t>
            </w:r>
          </w:p>
        </w:tc>
        <w:tc>
          <w:tcPr>
            <w:tcW w:w="918" w:type="dxa"/>
          </w:tcPr>
          <w:p w:rsidR="00B9414C" w:rsidRDefault="0038483B">
            <w:pPr>
              <w:jc w:val="center"/>
            </w:pPr>
            <w:r>
              <w:t>%</w:t>
            </w:r>
          </w:p>
        </w:tc>
        <w:tc>
          <w:tcPr>
            <w:tcW w:w="918" w:type="dxa"/>
          </w:tcPr>
          <w:p w:rsidR="00B9414C" w:rsidRDefault="0038483B">
            <w:pPr>
              <w:jc w:val="center"/>
            </w:pPr>
            <w:r>
              <w:t>99</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r w:rsidR="00B9414C">
        <w:trPr>
          <w:jc w:val="center"/>
        </w:trPr>
        <w:tc>
          <w:tcPr>
            <w:tcW w:w="2245" w:type="dxa"/>
            <w:vAlign w:val="top"/>
          </w:tcPr>
          <w:p w:rsidR="00B9414C" w:rsidRDefault="0038483B">
            <w:pPr>
              <w:pStyle w:val="CellColumn"/>
              <w:jc w:val="left"/>
            </w:pPr>
            <w:r>
              <w:rPr>
                <w:rFonts w:cs="Times New Roman"/>
              </w:rPr>
              <w:t>Broj dovršenih obnova katastarskih općina</w:t>
            </w:r>
          </w:p>
        </w:tc>
        <w:tc>
          <w:tcPr>
            <w:tcW w:w="2245" w:type="dxa"/>
            <w:vAlign w:val="top"/>
          </w:tcPr>
          <w:p w:rsidR="00B9414C" w:rsidRDefault="0038483B">
            <w:pPr>
              <w:pStyle w:val="CellColumn"/>
              <w:jc w:val="left"/>
            </w:pPr>
            <w:r>
              <w:rPr>
                <w:rFonts w:cs="Times New Roman"/>
              </w:rPr>
              <w:t>usklađeni podaci k.o.</w:t>
            </w:r>
          </w:p>
        </w:tc>
        <w:tc>
          <w:tcPr>
            <w:tcW w:w="918" w:type="dxa"/>
          </w:tcPr>
          <w:p w:rsidR="00B9414C" w:rsidRDefault="0038483B">
            <w:pPr>
              <w:jc w:val="center"/>
            </w:pPr>
            <w:r>
              <w:t>broj (ha)</w:t>
            </w:r>
          </w:p>
        </w:tc>
        <w:tc>
          <w:tcPr>
            <w:tcW w:w="918" w:type="dxa"/>
          </w:tcPr>
          <w:p w:rsidR="00B9414C" w:rsidRDefault="0038483B">
            <w:pPr>
              <w:jc w:val="center"/>
            </w:pPr>
            <w:r>
              <w:t>200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250</w:t>
            </w:r>
          </w:p>
        </w:tc>
        <w:tc>
          <w:tcPr>
            <w:tcW w:w="918" w:type="dxa"/>
          </w:tcPr>
          <w:p w:rsidR="00B9414C" w:rsidRDefault="0038483B">
            <w:pPr>
              <w:jc w:val="center"/>
            </w:pPr>
            <w:r>
              <w:t>300</w:t>
            </w:r>
          </w:p>
        </w:tc>
        <w:tc>
          <w:tcPr>
            <w:tcW w:w="918" w:type="dxa"/>
          </w:tcPr>
          <w:p w:rsidR="00B9414C" w:rsidRDefault="0038483B">
            <w:pPr>
              <w:jc w:val="center"/>
            </w:pPr>
            <w:r>
              <w:t>350</w:t>
            </w:r>
          </w:p>
        </w:tc>
      </w:tr>
      <w:tr w:rsidR="00B9414C">
        <w:trPr>
          <w:jc w:val="center"/>
        </w:trPr>
        <w:tc>
          <w:tcPr>
            <w:tcW w:w="2245" w:type="dxa"/>
            <w:vAlign w:val="top"/>
          </w:tcPr>
          <w:p w:rsidR="00B9414C" w:rsidRDefault="0038483B">
            <w:pPr>
              <w:pStyle w:val="CellColumn"/>
              <w:jc w:val="left"/>
            </w:pPr>
            <w:r>
              <w:rPr>
                <w:rFonts w:cs="Times New Roman"/>
              </w:rPr>
              <w:lastRenderedPageBreak/>
              <w:t xml:space="preserve">Povećanje broja izvora  </w:t>
            </w:r>
          </w:p>
          <w:p w:rsidR="00B9414C" w:rsidRDefault="0038483B">
            <w:pPr>
              <w:pStyle w:val="CellColumn"/>
              <w:jc w:val="left"/>
            </w:pPr>
            <w:r>
              <w:rPr>
                <w:rFonts w:cs="Times New Roman"/>
              </w:rPr>
              <w:t xml:space="preserve">prostornih podataka  </w:t>
            </w:r>
          </w:p>
          <w:p w:rsidR="00B9414C" w:rsidRDefault="0038483B">
            <w:pPr>
              <w:pStyle w:val="CellColumn"/>
              <w:jc w:val="left"/>
            </w:pPr>
            <w:r>
              <w:rPr>
                <w:rFonts w:cs="Times New Roman"/>
              </w:rPr>
              <w:t xml:space="preserve">dostupnih na korištenje  </w:t>
            </w:r>
          </w:p>
          <w:p w:rsidR="00B9414C" w:rsidRDefault="0038483B">
            <w:pPr>
              <w:pStyle w:val="CellColumn"/>
              <w:jc w:val="left"/>
            </w:pPr>
            <w:r>
              <w:rPr>
                <w:rFonts w:cs="Times New Roman"/>
              </w:rPr>
              <w:t>putem Geoportala NIPP</w:t>
            </w:r>
          </w:p>
        </w:tc>
        <w:tc>
          <w:tcPr>
            <w:tcW w:w="2245" w:type="dxa"/>
            <w:vAlign w:val="top"/>
          </w:tcPr>
          <w:p w:rsidR="00B9414C" w:rsidRDefault="0038483B">
            <w:pPr>
              <w:pStyle w:val="CellColumn"/>
              <w:jc w:val="left"/>
            </w:pPr>
            <w:r>
              <w:rPr>
                <w:rFonts w:cs="Times New Roman"/>
              </w:rPr>
              <w:t xml:space="preserve">Uspostava Geoportala  </w:t>
            </w:r>
          </w:p>
          <w:p w:rsidR="00B9414C" w:rsidRDefault="0038483B">
            <w:pPr>
              <w:pStyle w:val="CellColumn"/>
              <w:jc w:val="left"/>
            </w:pPr>
            <w:r>
              <w:rPr>
                <w:rFonts w:cs="Times New Roman"/>
              </w:rPr>
              <w:t>NIPP-a</w:t>
            </w:r>
          </w:p>
        </w:tc>
        <w:tc>
          <w:tcPr>
            <w:tcW w:w="918" w:type="dxa"/>
          </w:tcPr>
          <w:p w:rsidR="00B9414C" w:rsidRDefault="0038483B">
            <w:pPr>
              <w:jc w:val="center"/>
            </w:pPr>
            <w:r>
              <w:t>broj</w:t>
            </w:r>
          </w:p>
        </w:tc>
        <w:tc>
          <w:tcPr>
            <w:tcW w:w="918" w:type="dxa"/>
          </w:tcPr>
          <w:p w:rsidR="00B9414C" w:rsidRDefault="0038483B">
            <w:pPr>
              <w:jc w:val="center"/>
            </w:pPr>
            <w:r>
              <w:t>465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530</w:t>
            </w:r>
          </w:p>
        </w:tc>
        <w:tc>
          <w:tcPr>
            <w:tcW w:w="918" w:type="dxa"/>
          </w:tcPr>
          <w:p w:rsidR="00B9414C" w:rsidRDefault="0038483B">
            <w:pPr>
              <w:jc w:val="center"/>
            </w:pPr>
            <w:r>
              <w:t>550</w:t>
            </w:r>
          </w:p>
        </w:tc>
        <w:tc>
          <w:tcPr>
            <w:tcW w:w="918" w:type="dxa"/>
          </w:tcPr>
          <w:p w:rsidR="00B9414C" w:rsidRDefault="0038483B">
            <w:pPr>
              <w:jc w:val="center"/>
            </w:pPr>
            <w:r>
              <w:t>570</w:t>
            </w:r>
          </w:p>
        </w:tc>
      </w:tr>
      <w:tr w:rsidR="00B9414C">
        <w:trPr>
          <w:jc w:val="center"/>
        </w:trPr>
        <w:tc>
          <w:tcPr>
            <w:tcW w:w="2245" w:type="dxa"/>
            <w:vAlign w:val="top"/>
          </w:tcPr>
          <w:p w:rsidR="00B9414C" w:rsidRDefault="0038483B">
            <w:pPr>
              <w:pStyle w:val="CellColumn"/>
              <w:jc w:val="left"/>
            </w:pPr>
            <w:r>
              <w:rPr>
                <w:rFonts w:cs="Times New Roman"/>
              </w:rPr>
              <w:t>Obavljeno aerofotogrametrijsko snimanje iz zraka</w:t>
            </w:r>
          </w:p>
        </w:tc>
        <w:tc>
          <w:tcPr>
            <w:tcW w:w="2245" w:type="dxa"/>
            <w:vAlign w:val="top"/>
          </w:tcPr>
          <w:p w:rsidR="00B9414C" w:rsidRDefault="0038483B">
            <w:pPr>
              <w:pStyle w:val="CellColumn"/>
              <w:jc w:val="left"/>
            </w:pPr>
            <w:r>
              <w:rPr>
                <w:rFonts w:cs="Times New Roman"/>
              </w:rPr>
              <w:t>Ciklička i aerofotogrametrijska snimanja te izrada digitalnih ortofoto karata</w:t>
            </w:r>
          </w:p>
        </w:tc>
        <w:tc>
          <w:tcPr>
            <w:tcW w:w="918" w:type="dxa"/>
          </w:tcPr>
          <w:p w:rsidR="00B9414C" w:rsidRDefault="0038483B">
            <w:pPr>
              <w:jc w:val="center"/>
            </w:pPr>
            <w:r>
              <w:t>%</w:t>
            </w:r>
          </w:p>
        </w:tc>
        <w:tc>
          <w:tcPr>
            <w:tcW w:w="918" w:type="dxa"/>
          </w:tcPr>
          <w:p w:rsidR="00B9414C" w:rsidRDefault="0038483B">
            <w:pPr>
              <w:jc w:val="center"/>
            </w:pPr>
            <w:r>
              <w:t>50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50</w:t>
            </w:r>
          </w:p>
        </w:tc>
        <w:tc>
          <w:tcPr>
            <w:tcW w:w="918" w:type="dxa"/>
          </w:tcPr>
          <w:p w:rsidR="00B9414C" w:rsidRDefault="0038483B">
            <w:pPr>
              <w:jc w:val="center"/>
            </w:pPr>
            <w:r>
              <w:t>100</w:t>
            </w:r>
          </w:p>
        </w:tc>
      </w:tr>
      <w:tr w:rsidR="00B9414C">
        <w:trPr>
          <w:jc w:val="center"/>
        </w:trPr>
        <w:tc>
          <w:tcPr>
            <w:tcW w:w="2245" w:type="dxa"/>
            <w:vAlign w:val="top"/>
          </w:tcPr>
          <w:p w:rsidR="00B9414C" w:rsidRDefault="0038483B">
            <w:pPr>
              <w:pStyle w:val="CellColumn"/>
              <w:jc w:val="left"/>
            </w:pPr>
            <w:r>
              <w:rPr>
                <w:rFonts w:cs="Times New Roman"/>
              </w:rPr>
              <w:t>Osigurana ažurnost registra prostornih jedinica</w:t>
            </w:r>
          </w:p>
        </w:tc>
        <w:tc>
          <w:tcPr>
            <w:tcW w:w="2245" w:type="dxa"/>
            <w:vAlign w:val="top"/>
          </w:tcPr>
          <w:p w:rsidR="00B9414C" w:rsidRDefault="0038483B">
            <w:pPr>
              <w:pStyle w:val="CellColumn"/>
              <w:jc w:val="left"/>
            </w:pPr>
            <w:r>
              <w:rPr>
                <w:rFonts w:cs="Times New Roman"/>
              </w:rPr>
              <w:t xml:space="preserve">Broj uspostavljenih poslovnih rješenja za unaprjeđenje </w:t>
            </w:r>
            <w:r>
              <w:rPr>
                <w:rFonts w:cs="Times New Roman"/>
              </w:rPr>
              <w:t>RPJ</w:t>
            </w:r>
          </w:p>
        </w:tc>
        <w:tc>
          <w:tcPr>
            <w:tcW w:w="918" w:type="dxa"/>
          </w:tcPr>
          <w:p w:rsidR="00B9414C" w:rsidRDefault="0038483B">
            <w:pPr>
              <w:jc w:val="center"/>
            </w:pPr>
            <w:r>
              <w:t>broj</w:t>
            </w:r>
          </w:p>
        </w:tc>
        <w:tc>
          <w:tcPr>
            <w:tcW w:w="918" w:type="dxa"/>
          </w:tcPr>
          <w:p w:rsidR="00B9414C" w:rsidRDefault="0038483B">
            <w:pPr>
              <w:jc w:val="center"/>
            </w:pPr>
            <w:r>
              <w:t>2</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w:t>
            </w:r>
          </w:p>
        </w:tc>
        <w:tc>
          <w:tcPr>
            <w:tcW w:w="918" w:type="dxa"/>
          </w:tcPr>
          <w:p w:rsidR="00B9414C" w:rsidRDefault="0038483B">
            <w:pPr>
              <w:jc w:val="center"/>
            </w:pPr>
            <w:r>
              <w:t>2</w:t>
            </w:r>
          </w:p>
        </w:tc>
        <w:tc>
          <w:tcPr>
            <w:tcW w:w="918" w:type="dxa"/>
          </w:tcPr>
          <w:p w:rsidR="00B9414C" w:rsidRDefault="0038483B">
            <w:pPr>
              <w:jc w:val="center"/>
            </w:pPr>
            <w:r>
              <w:t>2</w:t>
            </w:r>
          </w:p>
        </w:tc>
      </w:tr>
      <w:tr w:rsidR="00B9414C">
        <w:trPr>
          <w:jc w:val="center"/>
        </w:trPr>
        <w:tc>
          <w:tcPr>
            <w:tcW w:w="2245" w:type="dxa"/>
            <w:vAlign w:val="top"/>
          </w:tcPr>
          <w:p w:rsidR="00B9414C" w:rsidRDefault="0038483B">
            <w:pPr>
              <w:pStyle w:val="CellColumn"/>
              <w:jc w:val="left"/>
            </w:pPr>
            <w:r>
              <w:rPr>
                <w:rFonts w:cs="Times New Roman"/>
              </w:rPr>
              <w:t>Uspostavljen Registar zgrada za RH</w:t>
            </w:r>
          </w:p>
        </w:tc>
        <w:tc>
          <w:tcPr>
            <w:tcW w:w="2245" w:type="dxa"/>
            <w:vAlign w:val="top"/>
          </w:tcPr>
          <w:p w:rsidR="00B9414C" w:rsidRDefault="0038483B">
            <w:pPr>
              <w:pStyle w:val="CellColumn"/>
              <w:jc w:val="left"/>
            </w:pPr>
            <w:r>
              <w:rPr>
                <w:rFonts w:cs="Times New Roman"/>
              </w:rPr>
              <w:t xml:space="preserve">Prikupljanje, obrada i  </w:t>
            </w:r>
          </w:p>
          <w:p w:rsidR="00B9414C" w:rsidRDefault="0038483B">
            <w:pPr>
              <w:pStyle w:val="CellColumn"/>
              <w:jc w:val="left"/>
            </w:pPr>
            <w:r>
              <w:rPr>
                <w:rFonts w:cs="Times New Roman"/>
              </w:rPr>
              <w:t xml:space="preserve">unos podataka o zgradama  </w:t>
            </w:r>
          </w:p>
          <w:p w:rsidR="00B9414C" w:rsidRDefault="0038483B">
            <w:pPr>
              <w:pStyle w:val="CellColumn"/>
              <w:jc w:val="left"/>
            </w:pPr>
            <w:r>
              <w:rPr>
                <w:rFonts w:cs="Times New Roman"/>
              </w:rPr>
              <w:t xml:space="preserve">i posebnim dijelovima  </w:t>
            </w:r>
          </w:p>
          <w:p w:rsidR="00B9414C" w:rsidRDefault="0038483B">
            <w:pPr>
              <w:pStyle w:val="CellColumn"/>
              <w:jc w:val="left"/>
            </w:pPr>
            <w:r>
              <w:rPr>
                <w:rFonts w:cs="Times New Roman"/>
              </w:rPr>
              <w:t>zgrada</w:t>
            </w:r>
          </w:p>
        </w:tc>
        <w:tc>
          <w:tcPr>
            <w:tcW w:w="918" w:type="dxa"/>
          </w:tcPr>
          <w:p w:rsidR="00B9414C" w:rsidRDefault="0038483B">
            <w:pPr>
              <w:jc w:val="center"/>
            </w:pPr>
            <w:r>
              <w:t>%</w:t>
            </w:r>
          </w:p>
        </w:tc>
        <w:tc>
          <w:tcPr>
            <w:tcW w:w="918" w:type="dxa"/>
          </w:tcPr>
          <w:p w:rsidR="00B9414C" w:rsidRDefault="0038483B">
            <w:pPr>
              <w:jc w:val="center"/>
            </w:pPr>
            <w:r>
              <w:t>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w:t>
            </w:r>
          </w:p>
        </w:tc>
        <w:tc>
          <w:tcPr>
            <w:tcW w:w="918" w:type="dxa"/>
          </w:tcPr>
          <w:p w:rsidR="00B9414C" w:rsidRDefault="0038483B">
            <w:pPr>
              <w:jc w:val="center"/>
            </w:pPr>
            <w:r>
              <w:t>20</w:t>
            </w:r>
          </w:p>
        </w:tc>
        <w:tc>
          <w:tcPr>
            <w:tcW w:w="918" w:type="dxa"/>
          </w:tcPr>
          <w:p w:rsidR="00B9414C" w:rsidRDefault="0038483B">
            <w:pPr>
              <w:jc w:val="center"/>
            </w:pPr>
            <w:r>
              <w:t>30</w:t>
            </w:r>
          </w:p>
        </w:tc>
      </w:tr>
      <w:tr w:rsidR="00B9414C">
        <w:trPr>
          <w:jc w:val="center"/>
        </w:trPr>
        <w:tc>
          <w:tcPr>
            <w:tcW w:w="2245" w:type="dxa"/>
            <w:vAlign w:val="top"/>
          </w:tcPr>
          <w:p w:rsidR="00B9414C" w:rsidRDefault="0038483B">
            <w:pPr>
              <w:pStyle w:val="CellColumn"/>
              <w:jc w:val="left"/>
            </w:pPr>
            <w:r>
              <w:rPr>
                <w:rFonts w:cs="Times New Roman"/>
              </w:rPr>
              <w:t xml:space="preserve">Postotak uspostava informacijskog  </w:t>
            </w:r>
          </w:p>
          <w:p w:rsidR="00B9414C" w:rsidRDefault="0038483B">
            <w:pPr>
              <w:pStyle w:val="CellColumn"/>
              <w:jc w:val="left"/>
            </w:pPr>
            <w:r>
              <w:rPr>
                <w:rFonts w:cs="Times New Roman"/>
              </w:rPr>
              <w:t xml:space="preserve">sustava katastra  </w:t>
            </w:r>
          </w:p>
          <w:p w:rsidR="00B9414C" w:rsidRDefault="0038483B">
            <w:pPr>
              <w:pStyle w:val="CellColumn"/>
              <w:jc w:val="left"/>
            </w:pPr>
            <w:r>
              <w:rPr>
                <w:rFonts w:cs="Times New Roman"/>
              </w:rPr>
              <w:t xml:space="preserve">infrastrukture SKI i  </w:t>
            </w:r>
          </w:p>
          <w:p w:rsidR="00B9414C" w:rsidRDefault="0038483B">
            <w:pPr>
              <w:pStyle w:val="CellColumn"/>
              <w:jc w:val="left"/>
            </w:pPr>
            <w:r>
              <w:rPr>
                <w:rFonts w:cs="Times New Roman"/>
              </w:rPr>
              <w:t xml:space="preserve">jedinstvene informacijske  </w:t>
            </w:r>
          </w:p>
          <w:p w:rsidR="00B9414C" w:rsidRDefault="0038483B">
            <w:pPr>
              <w:pStyle w:val="CellColumn"/>
              <w:jc w:val="left"/>
            </w:pPr>
            <w:r>
              <w:rPr>
                <w:rFonts w:cs="Times New Roman"/>
              </w:rPr>
              <w:t>točke JIT</w:t>
            </w:r>
          </w:p>
        </w:tc>
        <w:tc>
          <w:tcPr>
            <w:tcW w:w="2245" w:type="dxa"/>
            <w:vAlign w:val="top"/>
          </w:tcPr>
          <w:p w:rsidR="00B9414C" w:rsidRDefault="0038483B">
            <w:pPr>
              <w:pStyle w:val="CellColumn"/>
              <w:jc w:val="left"/>
            </w:pPr>
            <w:r>
              <w:rPr>
                <w:rFonts w:cs="Times New Roman"/>
              </w:rPr>
              <w:t xml:space="preserve">Uspostavljen  </w:t>
            </w:r>
          </w:p>
          <w:p w:rsidR="00B9414C" w:rsidRDefault="0038483B">
            <w:pPr>
              <w:pStyle w:val="CellColumn"/>
              <w:jc w:val="left"/>
            </w:pPr>
            <w:r>
              <w:rPr>
                <w:rFonts w:cs="Times New Roman"/>
              </w:rPr>
              <w:t>informacijski sustav</w:t>
            </w:r>
          </w:p>
        </w:tc>
        <w:tc>
          <w:tcPr>
            <w:tcW w:w="918" w:type="dxa"/>
          </w:tcPr>
          <w:p w:rsidR="00B9414C" w:rsidRDefault="0038483B">
            <w:pPr>
              <w:jc w:val="center"/>
            </w:pPr>
            <w:r>
              <w:t>%</w:t>
            </w:r>
          </w:p>
        </w:tc>
        <w:tc>
          <w:tcPr>
            <w:tcW w:w="918" w:type="dxa"/>
          </w:tcPr>
          <w:p w:rsidR="00B9414C" w:rsidRDefault="0038483B">
            <w:pPr>
              <w:jc w:val="center"/>
            </w:pPr>
            <w:r>
              <w:t>60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r w:rsidR="00B9414C">
        <w:trPr>
          <w:jc w:val="center"/>
        </w:trPr>
        <w:tc>
          <w:tcPr>
            <w:tcW w:w="2245" w:type="dxa"/>
            <w:vAlign w:val="top"/>
          </w:tcPr>
          <w:p w:rsidR="00B9414C" w:rsidRDefault="0038483B">
            <w:pPr>
              <w:pStyle w:val="CellColumn"/>
              <w:jc w:val="left"/>
            </w:pPr>
            <w:r>
              <w:rPr>
                <w:rFonts w:cs="Times New Roman"/>
              </w:rPr>
              <w:t xml:space="preserve">Postotak održavanih  </w:t>
            </w:r>
          </w:p>
          <w:p w:rsidR="00B9414C" w:rsidRDefault="0038483B">
            <w:pPr>
              <w:pStyle w:val="CellColumn"/>
              <w:jc w:val="left"/>
            </w:pPr>
            <w:r>
              <w:rPr>
                <w:rFonts w:cs="Times New Roman"/>
              </w:rPr>
              <w:t>graničnih oznaka</w:t>
            </w:r>
          </w:p>
        </w:tc>
        <w:tc>
          <w:tcPr>
            <w:tcW w:w="2245" w:type="dxa"/>
            <w:vAlign w:val="top"/>
          </w:tcPr>
          <w:p w:rsidR="00B9414C" w:rsidRDefault="0038483B">
            <w:pPr>
              <w:pStyle w:val="CellColumn"/>
              <w:jc w:val="left"/>
            </w:pPr>
            <w:r>
              <w:rPr>
                <w:rFonts w:cs="Times New Roman"/>
              </w:rPr>
              <w:t xml:space="preserve">Održavanje i obnova  </w:t>
            </w:r>
          </w:p>
          <w:p w:rsidR="00B9414C" w:rsidRDefault="0038483B">
            <w:pPr>
              <w:pStyle w:val="CellColumn"/>
              <w:jc w:val="left"/>
            </w:pPr>
            <w:r>
              <w:rPr>
                <w:rFonts w:cs="Times New Roman"/>
              </w:rPr>
              <w:t>graničnih oznaka</w:t>
            </w:r>
          </w:p>
        </w:tc>
        <w:tc>
          <w:tcPr>
            <w:tcW w:w="918" w:type="dxa"/>
          </w:tcPr>
          <w:p w:rsidR="00B9414C" w:rsidRDefault="0038483B">
            <w:pPr>
              <w:jc w:val="center"/>
            </w:pPr>
            <w:r>
              <w:t>%</w:t>
            </w:r>
          </w:p>
        </w:tc>
        <w:tc>
          <w:tcPr>
            <w:tcW w:w="918" w:type="dxa"/>
          </w:tcPr>
          <w:p w:rsidR="00B9414C" w:rsidRDefault="0038483B">
            <w:pPr>
              <w:jc w:val="center"/>
            </w:pPr>
            <w:r>
              <w:t>90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bl>
    <w:p w:rsidR="00B9414C" w:rsidRDefault="00B9414C">
      <w:pPr>
        <w:jc w:val="left"/>
      </w:pPr>
    </w:p>
    <w:p w:rsidR="00B9414C" w:rsidRDefault="0038483B">
      <w:pPr>
        <w:pStyle w:val="Heading4"/>
      </w:pPr>
      <w:r>
        <w:t>A251923 OBVEZE PO SUDSKIM SPOROVIMA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A251923</w:t>
            </w:r>
          </w:p>
        </w:tc>
        <w:tc>
          <w:tcPr>
            <w:tcW w:w="1632" w:type="dxa"/>
            <w:vAlign w:val="top"/>
          </w:tcPr>
          <w:p w:rsidR="00B9414C" w:rsidRDefault="0038483B">
            <w:pPr>
              <w:jc w:val="right"/>
            </w:pPr>
            <w:r>
              <w:t>13.272</w:t>
            </w:r>
          </w:p>
        </w:tc>
        <w:tc>
          <w:tcPr>
            <w:tcW w:w="1632" w:type="dxa"/>
            <w:vAlign w:val="top"/>
          </w:tcPr>
          <w:p w:rsidR="00B9414C" w:rsidRDefault="0038483B">
            <w:pPr>
              <w:jc w:val="right"/>
            </w:pPr>
            <w:r>
              <w:t>13.272</w:t>
            </w:r>
          </w:p>
        </w:tc>
        <w:tc>
          <w:tcPr>
            <w:tcW w:w="1632" w:type="dxa"/>
            <w:vAlign w:val="top"/>
          </w:tcPr>
          <w:p w:rsidR="00B9414C" w:rsidRDefault="0038483B">
            <w:pPr>
              <w:jc w:val="right"/>
            </w:pPr>
            <w:r>
              <w:t>48.000</w:t>
            </w:r>
          </w:p>
        </w:tc>
        <w:tc>
          <w:tcPr>
            <w:tcW w:w="1632" w:type="dxa"/>
            <w:vAlign w:val="top"/>
          </w:tcPr>
          <w:p w:rsidR="00B9414C" w:rsidRDefault="0038483B">
            <w:pPr>
              <w:jc w:val="right"/>
            </w:pPr>
            <w:r>
              <w:t>48.000</w:t>
            </w:r>
          </w:p>
        </w:tc>
        <w:tc>
          <w:tcPr>
            <w:tcW w:w="1632" w:type="dxa"/>
            <w:vAlign w:val="top"/>
          </w:tcPr>
          <w:p w:rsidR="00B9414C" w:rsidRDefault="0038483B">
            <w:pPr>
              <w:jc w:val="right"/>
            </w:pPr>
            <w:r>
              <w:t>48.000</w:t>
            </w:r>
          </w:p>
        </w:tc>
        <w:tc>
          <w:tcPr>
            <w:tcW w:w="510" w:type="dxa"/>
            <w:vAlign w:val="top"/>
          </w:tcPr>
          <w:p w:rsidR="00B9414C" w:rsidRDefault="0038483B">
            <w:pPr>
              <w:jc w:val="right"/>
            </w:pPr>
            <w:r>
              <w:t>361,7</w:t>
            </w:r>
          </w:p>
        </w:tc>
      </w:tr>
    </w:tbl>
    <w:p w:rsidR="00B9414C" w:rsidRDefault="00B9414C">
      <w:pPr>
        <w:jc w:val="left"/>
      </w:pPr>
    </w:p>
    <w:p w:rsidR="00B9414C" w:rsidRDefault="0038483B">
      <w:r>
        <w:t>Planirana sredstva se odnose na potencijalne obveze vezano za sudski postupak koji se vodi od 2012.g., a u tijeku je revizija istog.</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Postotak riješenih sporova</w:t>
            </w:r>
          </w:p>
        </w:tc>
        <w:tc>
          <w:tcPr>
            <w:tcW w:w="2245" w:type="dxa"/>
            <w:vAlign w:val="top"/>
          </w:tcPr>
          <w:p w:rsidR="00B9414C" w:rsidRDefault="0038483B">
            <w:pPr>
              <w:pStyle w:val="CellColumn"/>
              <w:jc w:val="left"/>
            </w:pPr>
            <w:r>
              <w:rPr>
                <w:rFonts w:cs="Times New Roman"/>
              </w:rPr>
              <w:t xml:space="preserve">Iskazane vrijednosti </w:t>
            </w:r>
          </w:p>
          <w:p w:rsidR="00B9414C" w:rsidRDefault="0038483B">
            <w:pPr>
              <w:pStyle w:val="CellColumn"/>
              <w:jc w:val="left"/>
            </w:pPr>
            <w:r>
              <w:rPr>
                <w:rFonts w:cs="Times New Roman"/>
              </w:rPr>
              <w:t>predmeta spora</w:t>
            </w:r>
          </w:p>
        </w:tc>
        <w:tc>
          <w:tcPr>
            <w:tcW w:w="918" w:type="dxa"/>
          </w:tcPr>
          <w:p w:rsidR="00B9414C" w:rsidRDefault="0038483B">
            <w:pPr>
              <w:jc w:val="center"/>
            </w:pPr>
            <w:r>
              <w:t>%</w:t>
            </w:r>
          </w:p>
        </w:tc>
        <w:tc>
          <w:tcPr>
            <w:tcW w:w="918" w:type="dxa"/>
          </w:tcPr>
          <w:p w:rsidR="00B9414C" w:rsidRDefault="0038483B">
            <w:pPr>
              <w:jc w:val="center"/>
            </w:pPr>
            <w:r>
              <w:t>10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15</w:t>
            </w:r>
          </w:p>
        </w:tc>
        <w:tc>
          <w:tcPr>
            <w:tcW w:w="918" w:type="dxa"/>
          </w:tcPr>
          <w:p w:rsidR="00B9414C" w:rsidRDefault="0038483B">
            <w:pPr>
              <w:jc w:val="center"/>
            </w:pPr>
            <w:r>
              <w:t>20</w:t>
            </w:r>
          </w:p>
        </w:tc>
        <w:tc>
          <w:tcPr>
            <w:tcW w:w="918" w:type="dxa"/>
          </w:tcPr>
          <w:p w:rsidR="00B9414C" w:rsidRDefault="0038483B">
            <w:pPr>
              <w:jc w:val="center"/>
            </w:pPr>
            <w:r>
              <w:t>25</w:t>
            </w:r>
          </w:p>
        </w:tc>
      </w:tr>
    </w:tbl>
    <w:p w:rsidR="00B9414C" w:rsidRDefault="00B9414C">
      <w:pPr>
        <w:jc w:val="left"/>
      </w:pPr>
    </w:p>
    <w:p w:rsidR="00B9414C" w:rsidRDefault="0038483B">
      <w:pPr>
        <w:pStyle w:val="Heading4"/>
      </w:pPr>
      <w:r>
        <w:lastRenderedPageBreak/>
        <w:t>A664000 ADMINISTRACIJA I UPRAVLJANJE</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A664000</w:t>
            </w:r>
          </w:p>
        </w:tc>
        <w:tc>
          <w:tcPr>
            <w:tcW w:w="1632" w:type="dxa"/>
            <w:vAlign w:val="top"/>
          </w:tcPr>
          <w:p w:rsidR="00B9414C" w:rsidRDefault="0038483B">
            <w:pPr>
              <w:jc w:val="right"/>
            </w:pPr>
            <w:r>
              <w:t>23.747.249</w:t>
            </w:r>
          </w:p>
        </w:tc>
        <w:tc>
          <w:tcPr>
            <w:tcW w:w="1632" w:type="dxa"/>
            <w:vAlign w:val="top"/>
          </w:tcPr>
          <w:p w:rsidR="00B9414C" w:rsidRDefault="0038483B">
            <w:pPr>
              <w:jc w:val="right"/>
            </w:pPr>
            <w:r>
              <w:t>28.319.434</w:t>
            </w:r>
          </w:p>
        </w:tc>
        <w:tc>
          <w:tcPr>
            <w:tcW w:w="1632" w:type="dxa"/>
            <w:vAlign w:val="top"/>
          </w:tcPr>
          <w:p w:rsidR="00B9414C" w:rsidRDefault="0038483B">
            <w:pPr>
              <w:jc w:val="right"/>
            </w:pPr>
            <w:r>
              <w:t>31.329.729</w:t>
            </w:r>
          </w:p>
        </w:tc>
        <w:tc>
          <w:tcPr>
            <w:tcW w:w="1632" w:type="dxa"/>
            <w:vAlign w:val="top"/>
          </w:tcPr>
          <w:p w:rsidR="00B9414C" w:rsidRDefault="0038483B">
            <w:pPr>
              <w:jc w:val="right"/>
            </w:pPr>
            <w:r>
              <w:t>31.396.400</w:t>
            </w:r>
          </w:p>
        </w:tc>
        <w:tc>
          <w:tcPr>
            <w:tcW w:w="1632" w:type="dxa"/>
            <w:vAlign w:val="top"/>
          </w:tcPr>
          <w:p w:rsidR="00B9414C" w:rsidRDefault="0038483B">
            <w:pPr>
              <w:jc w:val="right"/>
            </w:pPr>
            <w:r>
              <w:t>31.753.340</w:t>
            </w:r>
          </w:p>
        </w:tc>
        <w:tc>
          <w:tcPr>
            <w:tcW w:w="510" w:type="dxa"/>
            <w:vAlign w:val="top"/>
          </w:tcPr>
          <w:p w:rsidR="00B9414C" w:rsidRDefault="0038483B">
            <w:pPr>
              <w:jc w:val="right"/>
            </w:pPr>
            <w:r>
              <w:t>110,6</w:t>
            </w:r>
          </w:p>
        </w:tc>
      </w:tr>
    </w:tbl>
    <w:p w:rsidR="00B9414C" w:rsidRDefault="00B9414C">
      <w:pPr>
        <w:jc w:val="left"/>
      </w:pPr>
    </w:p>
    <w:p w:rsidR="00B9414C" w:rsidRDefault="0038483B">
      <w:r>
        <w:t>Državna geodetska uprava kao tijelo državne uprave promjene u službenim evidencijama obavlja sukladno Zakonu o državnoj izmjeri i katastru nekretnina kojim je propisano da je prvostupanjsko tijelo u postupcima provedbe promjena katastarski ured. Uredi prom</w:t>
      </w:r>
      <w:r>
        <w:t xml:space="preserve">jene provode temeljem rješenja koja donose u upravnom postupku. Drugostupanjsko tijelo u tim postupcima je Središnji ured Državne goedetske uprave. </w:t>
      </w:r>
    </w:p>
    <w:p w:rsidR="00B9414C" w:rsidRDefault="0038483B">
      <w:r>
        <w:t xml:space="preserve">U cilju ubrzanja postupanja kako i smanjenja troškova Državna geodetska uprava izradila je i implementirala programsko rješenje i informacijski sustav za elektronsko upravljanje dokumentima u drugostupanjskim postupcima  tzv. e-Case aplikacija. </w:t>
      </w:r>
    </w:p>
    <w:p w:rsidR="00B9414C" w:rsidRDefault="0038483B">
      <w:r>
        <w:t>Sredstva s</w:t>
      </w:r>
      <w:r>
        <w:t xml:space="preserve">e odnose  na održavanje više sustava: Geoportal Državne geodetske uprave koji služi kao središnje mjesto diseminacije prostornih podataka putem mrežnih usluge iz nadležnosti Državne geodetske uprave; niz tijela javne vlasti je povezano na navedeni sustav; </w:t>
      </w:r>
      <w:r>
        <w:t>također je potrebna nadogradnja kako bi se moglo nastaviti pružati visoku razinu mrežnih usluga i omogućiti dodatne mrežne usluge većem broju korisnika;  odnosi se na HITRO net usluge FINA-e; putem HITRONeta su  spojeni gotovo svi korisnici, a  koji povezu</w:t>
      </w:r>
      <w:r>
        <w:t>je mrežne usluge sa servisne sabirnice Državne geodetske uprave, a istovremeno putem HITRO net usluge  je ostvarena i veza s Zajedničkim informacijskim sustavom;  odnosi se na održavanje rashladnih sustava, besprekidnog napajanja te sigurnosnih i zaštitnih</w:t>
      </w:r>
      <w:r>
        <w:t xml:space="preserve"> sustava središnjeg podatkovnog centra;  odnosi se na održavanje svih telefonskih centrala na svim lokacijama Područnih ureda, ispostava, odjela za katastar nekretnina i Središnjeg ureda;  na digitalne certifikate i usluge kvalificiranog vremenskog žiga, z</w:t>
      </w:r>
      <w:r>
        <w:t xml:space="preserve">atim tekuće i investicijsko održavanje te zakupnine i najmnine opreme i prostora uključivo i CROPOS sustava kojeg čine 33 referentne GNSS stanice na međusobnoj udaljenosti od 70 km raspoređenih tako da prekrivaju cijelo područje Republike Hrvatske u svrhu </w:t>
      </w:r>
      <w:r>
        <w:t>prikupljanja podataka satelitskih mjerenja i računanja korekcijskih parametara koji su dostupni korisnicima na terenu putem mobilnog Interneta (GPRS/GSM) 24/7/365. U svrhu osiguranja pouzdane dostupnosti CROPOS servisa potrebno je osigurati godišnje održav</w:t>
      </w:r>
      <w:r>
        <w:t>anje programskih, sistemskih i web aplikacija, mjerne i informatičke opreme te aplikacije za obračun korištenja CROPOS sustava; održavanje e-aplikacije za stručni ispit. Sredstva se odnose i na zakup medijskog prostora vezano za godišnji program katastarsk</w:t>
      </w:r>
      <w:r>
        <w:t>ih izmjera.</w:t>
      </w:r>
    </w:p>
    <w:p w:rsidR="00B9414C" w:rsidRDefault="0038483B">
      <w:pPr>
        <w:pStyle w:val="Heading4"/>
      </w:pPr>
      <w:r>
        <w:t>A664001 ODRŽAVANJE KATASTRA ZEMLJIŠTA I USPOSTAVA KATASTRA NEKRETNINA</w:t>
      </w:r>
    </w:p>
    <w:p w:rsidR="00B9414C" w:rsidRDefault="0038483B">
      <w:pPr>
        <w:pStyle w:val="Heading8"/>
        <w:jc w:val="left"/>
      </w:pPr>
      <w:r>
        <w:t>Zakonske i druge pravne osnove</w:t>
      </w:r>
    </w:p>
    <w:p w:rsidR="00B9414C" w:rsidRDefault="0038483B">
      <w:r>
        <w:t xml:space="preserve">Zakon o državnoj izmjeri i katastru nekretnina  </w:t>
      </w:r>
    </w:p>
    <w:p w:rsidR="00B9414C" w:rsidRDefault="0038483B">
      <w:r>
        <w:t xml:space="preserve">Zakon o Nacionalnoj infrastrukturi prostornih podataka  </w:t>
      </w:r>
    </w:p>
    <w:p w:rsidR="00B9414C" w:rsidRDefault="0038483B">
      <w:r>
        <w:t xml:space="preserve">Zakon o geodetskoj djelatnosti  </w:t>
      </w:r>
    </w:p>
    <w:p w:rsidR="00B9414C" w:rsidRDefault="0038483B">
      <w:r>
        <w:t>Prav</w:t>
      </w:r>
      <w:r>
        <w:t xml:space="preserve">ilnik o katastru infrastrukture  </w:t>
      </w:r>
    </w:p>
    <w:p w:rsidR="00B9414C" w:rsidRDefault="0038483B">
      <w:r>
        <w:t xml:space="preserve">Uredba o snimanju iz zraka  </w:t>
      </w:r>
    </w:p>
    <w:p w:rsidR="00B9414C" w:rsidRDefault="0038483B">
      <w:r>
        <w:t xml:space="preserve">Pravilnik o sadržaju podataka evidencije obavljanja stručnih geodetskih poslova  </w:t>
      </w:r>
    </w:p>
    <w:p w:rsidR="00B9414C" w:rsidRDefault="0038483B">
      <w:r>
        <w:t xml:space="preserve">Pravilnik o izlaganju na javni uvid elaborata katastarske izmjere  </w:t>
      </w:r>
    </w:p>
    <w:p w:rsidR="00B9414C" w:rsidRDefault="0038483B">
      <w:r>
        <w:t xml:space="preserve">Pravilnik o kartografskim znakovima  </w:t>
      </w:r>
    </w:p>
    <w:p w:rsidR="00B9414C" w:rsidRDefault="0038483B">
      <w:r>
        <w:t xml:space="preserve">Pravilnik o registru geografskih imena  </w:t>
      </w:r>
    </w:p>
    <w:p w:rsidR="00B9414C" w:rsidRDefault="0038483B">
      <w:r>
        <w:t xml:space="preserve">Pravilnik o katastarskoj izmjeri </w:t>
      </w:r>
    </w:p>
    <w:p w:rsidR="00B9414C" w:rsidRDefault="0038483B">
      <w:r>
        <w:t>Pravilnik o registru prostornih jedinica</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B9414C">
        <w:trPr>
          <w:jc w:val="center"/>
        </w:trPr>
        <w:tc>
          <w:tcPr>
            <w:tcW w:w="1530" w:type="dxa"/>
            <w:shd w:val="clear" w:color="auto" w:fill="B5C0D8"/>
          </w:tcPr>
          <w:p w:rsidR="00B9414C" w:rsidRDefault="0038483B">
            <w:pPr>
              <w:pStyle w:val="CellHeader"/>
              <w:jc w:val="center"/>
            </w:pPr>
            <w:r>
              <w:rPr>
                <w:rFonts w:cs="Times New Roman"/>
              </w:rPr>
              <w:lastRenderedPageBreak/>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A664001</w:t>
            </w:r>
          </w:p>
        </w:tc>
        <w:tc>
          <w:tcPr>
            <w:tcW w:w="1632" w:type="dxa"/>
            <w:vAlign w:val="top"/>
          </w:tcPr>
          <w:p w:rsidR="00B9414C" w:rsidRDefault="0038483B">
            <w:pPr>
              <w:jc w:val="right"/>
            </w:pPr>
            <w:r>
              <w:t>6.182.196</w:t>
            </w:r>
          </w:p>
        </w:tc>
        <w:tc>
          <w:tcPr>
            <w:tcW w:w="1632" w:type="dxa"/>
            <w:vAlign w:val="top"/>
          </w:tcPr>
          <w:p w:rsidR="00B9414C" w:rsidRDefault="0038483B">
            <w:pPr>
              <w:jc w:val="right"/>
            </w:pPr>
            <w:r>
              <w:t>26.621.549</w:t>
            </w:r>
          </w:p>
        </w:tc>
        <w:tc>
          <w:tcPr>
            <w:tcW w:w="1632" w:type="dxa"/>
            <w:vAlign w:val="top"/>
          </w:tcPr>
          <w:p w:rsidR="00B9414C" w:rsidRDefault="0038483B">
            <w:pPr>
              <w:jc w:val="right"/>
            </w:pPr>
            <w:r>
              <w:t>33.599.084</w:t>
            </w:r>
          </w:p>
        </w:tc>
        <w:tc>
          <w:tcPr>
            <w:tcW w:w="1632" w:type="dxa"/>
            <w:vAlign w:val="top"/>
          </w:tcPr>
          <w:p w:rsidR="00B9414C" w:rsidRDefault="0038483B">
            <w:pPr>
              <w:jc w:val="right"/>
            </w:pPr>
            <w:r>
              <w:t>30.809.084</w:t>
            </w:r>
          </w:p>
        </w:tc>
        <w:tc>
          <w:tcPr>
            <w:tcW w:w="1632" w:type="dxa"/>
            <w:vAlign w:val="top"/>
          </w:tcPr>
          <w:p w:rsidR="00B9414C" w:rsidRDefault="0038483B">
            <w:pPr>
              <w:jc w:val="right"/>
            </w:pPr>
            <w:r>
              <w:t>30.849.084</w:t>
            </w:r>
          </w:p>
        </w:tc>
        <w:tc>
          <w:tcPr>
            <w:tcW w:w="510" w:type="dxa"/>
            <w:vAlign w:val="top"/>
          </w:tcPr>
          <w:p w:rsidR="00B9414C" w:rsidRDefault="0038483B">
            <w:pPr>
              <w:jc w:val="right"/>
            </w:pPr>
            <w:r>
              <w:t>126,2</w:t>
            </w:r>
          </w:p>
        </w:tc>
      </w:tr>
    </w:tbl>
    <w:p w:rsidR="00B9414C" w:rsidRDefault="00B9414C">
      <w:pPr>
        <w:jc w:val="left"/>
      </w:pPr>
    </w:p>
    <w:p w:rsidR="00B9414C" w:rsidRDefault="0038483B">
      <w:r>
        <w:t>Višegodišnjim programom katastarskih izmjera građevinskih područja za razdoblje 2021. – 2030.  određuju se područja na kojima će se provesti katastarska izmjera, poslovi i zadaci katastra nekretnina te obnove odnosno osnivanja</w:t>
      </w:r>
      <w:r>
        <w:t xml:space="preserve"> zemljišnih knjiga, način i rokovi njihovog izvršenja, nositelji i sudionici izvršenja, načini njihovog financiranja te druga pitanja važna za provedbu Programa.  </w:t>
      </w:r>
    </w:p>
    <w:p w:rsidR="00B9414C" w:rsidRDefault="0038483B">
      <w:r>
        <w:t>Osnovni cilj Programa je osnivanje katastarskog operata katastra nekretnina i obnova odnosno osnivanje zemljišnih knjiga  temeljem provedenih katastarskih izmjera za nekretnine u građevinskim područjima u Republici Hrvatskoj. Glavna aktivnost iz Programa j</w:t>
      </w:r>
      <w:r>
        <w:t>e obnova katastra i zemljišne knjige za 600.000 ha zemljišta i nekretnina u građevinskim područjima u Republici Hrvatskoj kao i u područjima oko građevinskih područja koja su značajna za razvoj gradova i općina. Svake godine na temelju Višegodišnjeg progra</w:t>
      </w:r>
      <w:r>
        <w:t>ma donosi se godišnji program.</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Broj dovršenih obnova </w:t>
            </w:r>
          </w:p>
          <w:p w:rsidR="00B9414C" w:rsidRDefault="0038483B">
            <w:pPr>
              <w:pStyle w:val="CellColumn"/>
              <w:jc w:val="left"/>
            </w:pPr>
            <w:r>
              <w:rPr>
                <w:rFonts w:cs="Times New Roman"/>
              </w:rPr>
              <w:t>katastarskih općina</w:t>
            </w:r>
          </w:p>
        </w:tc>
        <w:tc>
          <w:tcPr>
            <w:tcW w:w="2245" w:type="dxa"/>
            <w:vAlign w:val="top"/>
          </w:tcPr>
          <w:p w:rsidR="00B9414C" w:rsidRDefault="0038483B">
            <w:pPr>
              <w:pStyle w:val="CellColumn"/>
              <w:jc w:val="left"/>
            </w:pPr>
            <w:r>
              <w:rPr>
                <w:rFonts w:cs="Times New Roman"/>
              </w:rPr>
              <w:t>Usk</w:t>
            </w:r>
            <w:r>
              <w:rPr>
                <w:rFonts w:cs="Times New Roman"/>
              </w:rPr>
              <w:t>lađeni podaci k.o.</w:t>
            </w:r>
          </w:p>
        </w:tc>
        <w:tc>
          <w:tcPr>
            <w:tcW w:w="918" w:type="dxa"/>
          </w:tcPr>
          <w:p w:rsidR="00B9414C" w:rsidRDefault="0038483B">
            <w:pPr>
              <w:jc w:val="center"/>
            </w:pPr>
            <w:r>
              <w:t>broj</w:t>
            </w:r>
          </w:p>
        </w:tc>
        <w:tc>
          <w:tcPr>
            <w:tcW w:w="918" w:type="dxa"/>
          </w:tcPr>
          <w:p w:rsidR="00B9414C" w:rsidRDefault="0038483B">
            <w:pPr>
              <w:jc w:val="center"/>
            </w:pPr>
            <w:r>
              <w:t>200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250</w:t>
            </w:r>
          </w:p>
        </w:tc>
        <w:tc>
          <w:tcPr>
            <w:tcW w:w="918" w:type="dxa"/>
          </w:tcPr>
          <w:p w:rsidR="00B9414C" w:rsidRDefault="0038483B">
            <w:pPr>
              <w:jc w:val="center"/>
            </w:pPr>
            <w:r>
              <w:t>300</w:t>
            </w:r>
          </w:p>
        </w:tc>
        <w:tc>
          <w:tcPr>
            <w:tcW w:w="918" w:type="dxa"/>
          </w:tcPr>
          <w:p w:rsidR="00B9414C" w:rsidRDefault="0038483B">
            <w:pPr>
              <w:jc w:val="center"/>
            </w:pPr>
            <w:r>
              <w:t>350</w:t>
            </w:r>
          </w:p>
        </w:tc>
      </w:tr>
    </w:tbl>
    <w:p w:rsidR="00B9414C" w:rsidRDefault="00B9414C">
      <w:pPr>
        <w:jc w:val="left"/>
      </w:pPr>
    </w:p>
    <w:p w:rsidR="00B9414C" w:rsidRDefault="0038483B">
      <w:pPr>
        <w:pStyle w:val="Heading4"/>
      </w:pPr>
      <w:r>
        <w:t>A664002 TEMELJNE GEODETSKE OSNOVE DRŽAVNE IZMJERE</w:t>
      </w:r>
    </w:p>
    <w:p w:rsidR="00B9414C" w:rsidRDefault="0038483B">
      <w:pPr>
        <w:pStyle w:val="Heading8"/>
        <w:jc w:val="left"/>
      </w:pPr>
      <w:r>
        <w:t>Zakonske i druge pravne osnove</w:t>
      </w:r>
    </w:p>
    <w:p w:rsidR="00B9414C" w:rsidRDefault="0038483B">
      <w:r>
        <w:t xml:space="preserve">Zakon o državnoj izmjeri i katastru nekretnina  </w:t>
      </w:r>
    </w:p>
    <w:p w:rsidR="00B9414C" w:rsidRDefault="0038483B">
      <w:r>
        <w:t>Zakon o obavljanju geodetske djelatnosti</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A664002</w:t>
            </w:r>
          </w:p>
        </w:tc>
        <w:tc>
          <w:tcPr>
            <w:tcW w:w="1632" w:type="dxa"/>
            <w:vAlign w:val="top"/>
          </w:tcPr>
          <w:p w:rsidR="00B9414C" w:rsidRDefault="0038483B">
            <w:pPr>
              <w:jc w:val="right"/>
            </w:pPr>
            <w:r>
              <w:t>9.954</w:t>
            </w:r>
          </w:p>
        </w:tc>
        <w:tc>
          <w:tcPr>
            <w:tcW w:w="1632" w:type="dxa"/>
            <w:vAlign w:val="top"/>
          </w:tcPr>
          <w:p w:rsidR="00B9414C" w:rsidRDefault="0038483B">
            <w:pPr>
              <w:jc w:val="right"/>
            </w:pPr>
            <w:r>
              <w:t>65.252</w:t>
            </w:r>
          </w:p>
        </w:tc>
        <w:tc>
          <w:tcPr>
            <w:tcW w:w="1632" w:type="dxa"/>
            <w:vAlign w:val="top"/>
          </w:tcPr>
          <w:p w:rsidR="00B9414C" w:rsidRDefault="0038483B">
            <w:pPr>
              <w:jc w:val="right"/>
            </w:pPr>
            <w:r>
              <w:t>112.500</w:t>
            </w:r>
          </w:p>
        </w:tc>
        <w:tc>
          <w:tcPr>
            <w:tcW w:w="1632" w:type="dxa"/>
            <w:vAlign w:val="top"/>
          </w:tcPr>
          <w:p w:rsidR="00B9414C" w:rsidRDefault="0038483B">
            <w:pPr>
              <w:jc w:val="right"/>
            </w:pPr>
            <w:r>
              <w:t>112.812</w:t>
            </w:r>
          </w:p>
        </w:tc>
        <w:tc>
          <w:tcPr>
            <w:tcW w:w="1632" w:type="dxa"/>
            <w:vAlign w:val="top"/>
          </w:tcPr>
          <w:p w:rsidR="00B9414C" w:rsidRDefault="0038483B">
            <w:pPr>
              <w:jc w:val="right"/>
            </w:pPr>
            <w:r>
              <w:t>112.500</w:t>
            </w:r>
          </w:p>
        </w:tc>
        <w:tc>
          <w:tcPr>
            <w:tcW w:w="510" w:type="dxa"/>
            <w:vAlign w:val="top"/>
          </w:tcPr>
          <w:p w:rsidR="00B9414C" w:rsidRDefault="0038483B">
            <w:pPr>
              <w:jc w:val="right"/>
            </w:pPr>
            <w:r>
              <w:t>172,4</w:t>
            </w:r>
          </w:p>
        </w:tc>
      </w:tr>
    </w:tbl>
    <w:p w:rsidR="00B9414C" w:rsidRDefault="00B9414C">
      <w:pPr>
        <w:jc w:val="left"/>
      </w:pPr>
    </w:p>
    <w:p w:rsidR="00B9414C" w:rsidRDefault="0038483B">
      <w:r>
        <w:t>U okviru ove aktivnost planirana sredstva će se koristiti za osiguravanje pouzdanog rada CROPOS sustava i progušćenje mreže referentnih GNSS stanica, obnovu i održavanje stalnih točaka geodetske osnove s naglaskom na sanaciju trigonometrijskih točaka I. re</w:t>
      </w:r>
      <w:r>
        <w:t>da koje čine referentnu mrežu Republike Hrvatske, kao i izmjeru referentne GNSS mreže te gravimetrijske mreže 0. reda. Na temelju potpisanog sporazuma između Ministarstva obrane i Državne geodetske uprave planirane su aktivnosti III. ciklusa obnove geomagn</w:t>
      </w:r>
      <w:r>
        <w:t>etske informacije Republike Hrvatske u razdoblju od 2022.-2026. godine. U svrhu osiguranja nesmetanog rada Baze podataka stalnih točaka geodetske osnove, web-shopa za izdavanje podataka o stalnim točkama geodetske osnove, e-aplikacije za prostornu transfor</w:t>
      </w:r>
      <w:r>
        <w:t>maciju koordinata T7D i e-aplikacije za izdavanje odobrenja za snimanje iz zraka i uporabu zračnih snimaka potrebno je osigurati godišnje programsko i sistemsko održavanje.</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w:t>
            </w:r>
            <w:r>
              <w:rPr>
                <w:rFonts w:cs="Times New Roman"/>
              </w:rPr>
              <w:t>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lastRenderedPageBreak/>
              <w:t>Održavan referentni sustav Republike Hrvatske</w:t>
            </w:r>
          </w:p>
        </w:tc>
        <w:tc>
          <w:tcPr>
            <w:tcW w:w="2245" w:type="dxa"/>
            <w:vAlign w:val="top"/>
          </w:tcPr>
          <w:p w:rsidR="00B9414C" w:rsidRDefault="0038483B">
            <w:pPr>
              <w:pStyle w:val="CellColumn"/>
              <w:jc w:val="left"/>
            </w:pPr>
            <w:r>
              <w:rPr>
                <w:rFonts w:cs="Times New Roman"/>
              </w:rPr>
              <w:t>Dostupnost servisa CROPOS sustava i e-aplikacija korisnicima, kao i obnova položajne referentne mreže omogućiti će</w:t>
            </w:r>
            <w:r>
              <w:rPr>
                <w:rFonts w:cs="Times New Roman"/>
              </w:rPr>
              <w:t xml:space="preserve"> točnija, jednostavnija i pouzdanija mjerenja</w:t>
            </w:r>
          </w:p>
        </w:tc>
        <w:tc>
          <w:tcPr>
            <w:tcW w:w="918" w:type="dxa"/>
          </w:tcPr>
          <w:p w:rsidR="00B9414C" w:rsidRDefault="0038483B">
            <w:pPr>
              <w:jc w:val="center"/>
            </w:pPr>
            <w:r>
              <w:t>%</w:t>
            </w:r>
          </w:p>
        </w:tc>
        <w:tc>
          <w:tcPr>
            <w:tcW w:w="918" w:type="dxa"/>
          </w:tcPr>
          <w:p w:rsidR="00B9414C" w:rsidRDefault="0038483B">
            <w:pPr>
              <w:jc w:val="center"/>
            </w:pPr>
            <w:r>
              <w:t>99,5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99,5</w:t>
            </w:r>
          </w:p>
        </w:tc>
        <w:tc>
          <w:tcPr>
            <w:tcW w:w="918" w:type="dxa"/>
          </w:tcPr>
          <w:p w:rsidR="00B9414C" w:rsidRDefault="0038483B">
            <w:pPr>
              <w:jc w:val="center"/>
            </w:pPr>
            <w:r>
              <w:t>99,5</w:t>
            </w:r>
          </w:p>
        </w:tc>
        <w:tc>
          <w:tcPr>
            <w:tcW w:w="918" w:type="dxa"/>
          </w:tcPr>
          <w:p w:rsidR="00B9414C" w:rsidRDefault="0038483B">
            <w:pPr>
              <w:jc w:val="center"/>
            </w:pPr>
            <w:r>
              <w:t>99,5</w:t>
            </w:r>
          </w:p>
        </w:tc>
      </w:tr>
    </w:tbl>
    <w:p w:rsidR="00B9414C" w:rsidRDefault="00B9414C">
      <w:pPr>
        <w:jc w:val="left"/>
      </w:pPr>
    </w:p>
    <w:p w:rsidR="00B9414C" w:rsidRDefault="0038483B">
      <w:pPr>
        <w:pStyle w:val="Heading4"/>
      </w:pPr>
      <w:r>
        <w:t>A664003 PROSTORNI INFORMACIJSKI SUSTAV</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6"/>
        <w:gridCol w:w="1564"/>
        <w:gridCol w:w="1570"/>
        <w:gridCol w:w="1548"/>
        <w:gridCol w:w="1539"/>
        <w:gridCol w:w="1539"/>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A664003</w:t>
            </w:r>
          </w:p>
        </w:tc>
        <w:tc>
          <w:tcPr>
            <w:tcW w:w="1632" w:type="dxa"/>
            <w:vAlign w:val="top"/>
          </w:tcPr>
          <w:p w:rsidR="00B9414C" w:rsidRDefault="0038483B">
            <w:pPr>
              <w:jc w:val="right"/>
            </w:pPr>
            <w:r>
              <w:t>128.721</w:t>
            </w:r>
          </w:p>
        </w:tc>
        <w:tc>
          <w:tcPr>
            <w:tcW w:w="1632" w:type="dxa"/>
            <w:vAlign w:val="top"/>
          </w:tcPr>
          <w:p w:rsidR="00B9414C" w:rsidRDefault="0038483B">
            <w:pPr>
              <w:jc w:val="right"/>
            </w:pPr>
            <w:r>
              <w:t>1.846.312</w:t>
            </w:r>
          </w:p>
        </w:tc>
        <w:tc>
          <w:tcPr>
            <w:tcW w:w="1632" w:type="dxa"/>
            <w:vAlign w:val="top"/>
          </w:tcPr>
          <w:p w:rsidR="00B9414C" w:rsidRDefault="0038483B">
            <w:pPr>
              <w:jc w:val="right"/>
            </w:pPr>
            <w:r>
              <w:t>95.000</w:t>
            </w:r>
          </w:p>
        </w:tc>
        <w:tc>
          <w:tcPr>
            <w:tcW w:w="1632" w:type="dxa"/>
            <w:vAlign w:val="top"/>
          </w:tcPr>
          <w:p w:rsidR="00B9414C" w:rsidRDefault="0038483B">
            <w:pPr>
              <w:jc w:val="right"/>
            </w:pPr>
            <w:r>
              <w:t>00</w:t>
            </w:r>
          </w:p>
        </w:tc>
        <w:tc>
          <w:tcPr>
            <w:tcW w:w="1632" w:type="dxa"/>
            <w:vAlign w:val="top"/>
          </w:tcPr>
          <w:p w:rsidR="00B9414C" w:rsidRDefault="0038483B">
            <w:pPr>
              <w:jc w:val="right"/>
            </w:pPr>
            <w:r>
              <w:t>00</w:t>
            </w:r>
          </w:p>
        </w:tc>
        <w:tc>
          <w:tcPr>
            <w:tcW w:w="510" w:type="dxa"/>
            <w:vAlign w:val="top"/>
          </w:tcPr>
          <w:p w:rsidR="00B9414C" w:rsidRDefault="0038483B">
            <w:pPr>
              <w:jc w:val="right"/>
            </w:pPr>
            <w:r>
              <w:t>5,1</w:t>
            </w:r>
          </w:p>
        </w:tc>
      </w:tr>
    </w:tbl>
    <w:p w:rsidR="00B9414C" w:rsidRDefault="00B9414C">
      <w:pPr>
        <w:jc w:val="left"/>
      </w:pPr>
    </w:p>
    <w:p w:rsidR="00B9414C" w:rsidRDefault="0038483B">
      <w:r>
        <w:t>Aktivnost se odnosi na usklađenje granica katastarskih općina čija je svrha definiranje jedinstvene linije između susjednih katastarskih općina kako bi digitalni katastarski plan bio kontinuirani prikaz prostora na cijelom području RH. Cilj usklađenja gran</w:t>
      </w:r>
      <w:r>
        <w:t xml:space="preserve">ica katastarskih općina je dobivanje logičke i podatkovne jedinstvenosti te jednoznačnosti katastarskog plana za cijelo područje RH. </w:t>
      </w:r>
    </w:p>
    <w:p w:rsidR="00B9414C" w:rsidRDefault="0038483B">
      <w:r>
        <w:t>Sredstva za 2024. su planirana za isplatu okončanih situacija iz prosinca 2023. Daljnje aktivnosti će se odvijati u okviru redovnih poslova u katastarskim uredima po službenoj dužnosti.</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Postotak broja usklađenih granica k.o.</w:t>
            </w:r>
          </w:p>
        </w:tc>
        <w:tc>
          <w:tcPr>
            <w:tcW w:w="2245" w:type="dxa"/>
            <w:vAlign w:val="top"/>
          </w:tcPr>
          <w:p w:rsidR="00B9414C" w:rsidRDefault="0038483B">
            <w:pPr>
              <w:pStyle w:val="CellColumn"/>
              <w:jc w:val="left"/>
            </w:pPr>
            <w:r>
              <w:rPr>
                <w:rFonts w:cs="Times New Roman"/>
              </w:rPr>
              <w:t>usklađenje granica k.o.</w:t>
            </w:r>
          </w:p>
        </w:tc>
        <w:tc>
          <w:tcPr>
            <w:tcW w:w="918" w:type="dxa"/>
          </w:tcPr>
          <w:p w:rsidR="00B9414C" w:rsidRDefault="0038483B">
            <w:pPr>
              <w:jc w:val="center"/>
            </w:pPr>
            <w:r>
              <w:t>%</w:t>
            </w:r>
          </w:p>
        </w:tc>
        <w:tc>
          <w:tcPr>
            <w:tcW w:w="918" w:type="dxa"/>
          </w:tcPr>
          <w:p w:rsidR="00B9414C" w:rsidRDefault="0038483B">
            <w:pPr>
              <w:jc w:val="center"/>
            </w:pPr>
            <w:r>
              <w:t>10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bl>
    <w:p w:rsidR="00B9414C" w:rsidRDefault="00B9414C">
      <w:pPr>
        <w:jc w:val="left"/>
      </w:pPr>
    </w:p>
    <w:p w:rsidR="00B9414C" w:rsidRDefault="0038483B">
      <w:pPr>
        <w:pStyle w:val="Heading4"/>
      </w:pPr>
      <w:r>
        <w:t>A664004 USPOSTAVA I ODRŽAVANJE GRANIČNE CRTE RH</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6"/>
        <w:gridCol w:w="1563"/>
        <w:gridCol w:w="1547"/>
        <w:gridCol w:w="1556"/>
        <w:gridCol w:w="1547"/>
        <w:gridCol w:w="1547"/>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A664004</w:t>
            </w:r>
          </w:p>
        </w:tc>
        <w:tc>
          <w:tcPr>
            <w:tcW w:w="1632" w:type="dxa"/>
            <w:vAlign w:val="top"/>
          </w:tcPr>
          <w:p w:rsidR="00B9414C" w:rsidRDefault="0038483B">
            <w:pPr>
              <w:jc w:val="right"/>
            </w:pPr>
            <w:r>
              <w:t>33.358</w:t>
            </w:r>
          </w:p>
        </w:tc>
        <w:tc>
          <w:tcPr>
            <w:tcW w:w="1632" w:type="dxa"/>
            <w:vAlign w:val="top"/>
          </w:tcPr>
          <w:p w:rsidR="00B9414C" w:rsidRDefault="0038483B">
            <w:pPr>
              <w:jc w:val="right"/>
            </w:pPr>
            <w:r>
              <w:t>79.634</w:t>
            </w:r>
          </w:p>
        </w:tc>
        <w:tc>
          <w:tcPr>
            <w:tcW w:w="1632" w:type="dxa"/>
            <w:vAlign w:val="top"/>
          </w:tcPr>
          <w:p w:rsidR="00B9414C" w:rsidRDefault="0038483B">
            <w:pPr>
              <w:jc w:val="right"/>
            </w:pPr>
            <w:r>
              <w:t>166.084</w:t>
            </w:r>
          </w:p>
        </w:tc>
        <w:tc>
          <w:tcPr>
            <w:tcW w:w="1632" w:type="dxa"/>
            <w:vAlign w:val="top"/>
          </w:tcPr>
          <w:p w:rsidR="00B9414C" w:rsidRDefault="0038483B">
            <w:pPr>
              <w:jc w:val="right"/>
            </w:pPr>
            <w:r>
              <w:t>79.634</w:t>
            </w:r>
          </w:p>
        </w:tc>
        <w:tc>
          <w:tcPr>
            <w:tcW w:w="1632" w:type="dxa"/>
            <w:vAlign w:val="top"/>
          </w:tcPr>
          <w:p w:rsidR="00B9414C" w:rsidRDefault="0038483B">
            <w:pPr>
              <w:jc w:val="right"/>
            </w:pPr>
            <w:r>
              <w:t>79.634</w:t>
            </w:r>
          </w:p>
        </w:tc>
        <w:tc>
          <w:tcPr>
            <w:tcW w:w="510" w:type="dxa"/>
            <w:vAlign w:val="top"/>
          </w:tcPr>
          <w:p w:rsidR="00B9414C" w:rsidRDefault="0038483B">
            <w:pPr>
              <w:jc w:val="right"/>
            </w:pPr>
            <w:r>
              <w:t>208,6</w:t>
            </w:r>
          </w:p>
        </w:tc>
      </w:tr>
    </w:tbl>
    <w:p w:rsidR="00B9414C" w:rsidRDefault="00B9414C">
      <w:pPr>
        <w:jc w:val="left"/>
      </w:pPr>
    </w:p>
    <w:p w:rsidR="00B9414C" w:rsidRDefault="0038483B">
      <w:r>
        <w:t>Sredstva se odnose na izradu, održavanje i obnovu graničnih oznaka i čišćenje granične crte (RH-MAĐ) također i za postavljanje i održavanje obavijesnih ploča za prilaz državnoj granici, kao i za neke izvanredne aktivnosti vezane za granicu.</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lastRenderedPageBreak/>
              <w:t xml:space="preserve">Postotak održavanih </w:t>
            </w:r>
          </w:p>
          <w:p w:rsidR="00B9414C" w:rsidRDefault="0038483B">
            <w:pPr>
              <w:pStyle w:val="CellColumn"/>
              <w:jc w:val="left"/>
            </w:pPr>
            <w:r>
              <w:rPr>
                <w:rFonts w:cs="Times New Roman"/>
              </w:rPr>
              <w:t>graničnih oznaka</w:t>
            </w:r>
          </w:p>
        </w:tc>
        <w:tc>
          <w:tcPr>
            <w:tcW w:w="2245" w:type="dxa"/>
            <w:vAlign w:val="top"/>
          </w:tcPr>
          <w:p w:rsidR="00B9414C" w:rsidRDefault="0038483B">
            <w:pPr>
              <w:pStyle w:val="CellColumn"/>
              <w:jc w:val="left"/>
            </w:pPr>
            <w:r>
              <w:rPr>
                <w:rFonts w:cs="Times New Roman"/>
              </w:rPr>
              <w:t xml:space="preserve">Održavanje i obnova </w:t>
            </w:r>
          </w:p>
          <w:p w:rsidR="00B9414C" w:rsidRDefault="0038483B">
            <w:pPr>
              <w:pStyle w:val="CellColumn"/>
              <w:jc w:val="left"/>
            </w:pPr>
            <w:r>
              <w:rPr>
                <w:rFonts w:cs="Times New Roman"/>
              </w:rPr>
              <w:t>graničnih oznaka</w:t>
            </w:r>
          </w:p>
        </w:tc>
        <w:tc>
          <w:tcPr>
            <w:tcW w:w="918" w:type="dxa"/>
          </w:tcPr>
          <w:p w:rsidR="00B9414C" w:rsidRDefault="0038483B">
            <w:pPr>
              <w:jc w:val="center"/>
            </w:pPr>
            <w:r>
              <w:t>%</w:t>
            </w:r>
          </w:p>
        </w:tc>
        <w:tc>
          <w:tcPr>
            <w:tcW w:w="918" w:type="dxa"/>
          </w:tcPr>
          <w:p w:rsidR="00B9414C" w:rsidRDefault="0038483B">
            <w:pPr>
              <w:jc w:val="center"/>
            </w:pPr>
            <w:r>
              <w:t>90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bl>
    <w:p w:rsidR="00B9414C" w:rsidRDefault="00B9414C">
      <w:pPr>
        <w:jc w:val="left"/>
      </w:pPr>
    </w:p>
    <w:p w:rsidR="00B9414C" w:rsidRDefault="0038483B">
      <w:pPr>
        <w:pStyle w:val="Heading4"/>
      </w:pPr>
      <w:r>
        <w:t>A664006 REGISTAR PROSTORNIH JEDINICA RH</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A664006</w:t>
            </w:r>
          </w:p>
        </w:tc>
        <w:tc>
          <w:tcPr>
            <w:tcW w:w="1632" w:type="dxa"/>
            <w:vAlign w:val="top"/>
          </w:tcPr>
          <w:p w:rsidR="00B9414C" w:rsidRDefault="0038483B">
            <w:pPr>
              <w:jc w:val="right"/>
            </w:pPr>
            <w:r>
              <w:t>224.965</w:t>
            </w:r>
          </w:p>
        </w:tc>
        <w:tc>
          <w:tcPr>
            <w:tcW w:w="1632" w:type="dxa"/>
            <w:vAlign w:val="top"/>
          </w:tcPr>
          <w:p w:rsidR="00B9414C" w:rsidRDefault="0038483B">
            <w:pPr>
              <w:jc w:val="right"/>
            </w:pPr>
            <w:r>
              <w:t>331.807</w:t>
            </w:r>
          </w:p>
        </w:tc>
        <w:tc>
          <w:tcPr>
            <w:tcW w:w="1632" w:type="dxa"/>
            <w:vAlign w:val="top"/>
          </w:tcPr>
          <w:p w:rsidR="00B9414C" w:rsidRDefault="0038483B">
            <w:pPr>
              <w:jc w:val="right"/>
            </w:pPr>
            <w:r>
              <w:t>331.807</w:t>
            </w:r>
          </w:p>
        </w:tc>
        <w:tc>
          <w:tcPr>
            <w:tcW w:w="1632" w:type="dxa"/>
            <w:vAlign w:val="top"/>
          </w:tcPr>
          <w:p w:rsidR="00B9414C" w:rsidRDefault="0038483B">
            <w:pPr>
              <w:jc w:val="right"/>
            </w:pPr>
            <w:r>
              <w:t>331.807</w:t>
            </w:r>
          </w:p>
        </w:tc>
        <w:tc>
          <w:tcPr>
            <w:tcW w:w="1632" w:type="dxa"/>
            <w:vAlign w:val="top"/>
          </w:tcPr>
          <w:p w:rsidR="00B9414C" w:rsidRDefault="0038483B">
            <w:pPr>
              <w:jc w:val="right"/>
            </w:pPr>
            <w:r>
              <w:t>331.807</w:t>
            </w:r>
          </w:p>
        </w:tc>
        <w:tc>
          <w:tcPr>
            <w:tcW w:w="510" w:type="dxa"/>
            <w:vAlign w:val="top"/>
          </w:tcPr>
          <w:p w:rsidR="00B9414C" w:rsidRDefault="0038483B">
            <w:pPr>
              <w:jc w:val="right"/>
            </w:pPr>
            <w:r>
              <w:t>100,0</w:t>
            </w:r>
          </w:p>
        </w:tc>
      </w:tr>
    </w:tbl>
    <w:p w:rsidR="00B9414C" w:rsidRDefault="00B9414C">
      <w:pPr>
        <w:jc w:val="left"/>
      </w:pPr>
    </w:p>
    <w:p w:rsidR="00B9414C" w:rsidRDefault="0038483B">
      <w:r>
        <w:t xml:space="preserve">Navedena sredstva potrebna su za održavanje registra prostornih jedinica kao i za doradu sustava za masovne promjene i vezanje upravnih granica s katastarskom granicom. </w:t>
      </w:r>
    </w:p>
    <w:p w:rsidR="00B9414C" w:rsidRDefault="0038483B">
      <w:r>
        <w:t>U registru prostornih jedinica vode se podaci o sljedećim prostornim jedinicama: državi, županiji, Gradu Zagrebu, gradu, općini, naselju, dostavnom području poštanskog ureda, jedinici mjesne samouprave, zaštićenim područjima, katastarskoj općini, statistič</w:t>
      </w:r>
      <w:r>
        <w:t xml:space="preserve">kome krugu, popisnome krugu, ulici i trgu, zgradi i pripadajućim kućnim brojevima te o drugim prostornim jedinicama za koje je to određeno posebnim propisima. </w:t>
      </w:r>
    </w:p>
    <w:p w:rsidR="00B9414C" w:rsidRDefault="0038483B">
      <w:r>
        <w:t>Podaci o navedenim prostornim jedinicama se unose u Registar prostornih jedinica iz službenih do</w:t>
      </w:r>
      <w:r>
        <w:t xml:space="preserve">kumenata tijela koja donose odluke i druge akte sukladno propisima o naseljima. Navedena tijela dužna su bez odgode Državnoj geodetskoj upravi dostavljati odluke i druge akte (s pisanim i grafičkim dijelom) koji utječu na sadržaj registra. </w:t>
      </w:r>
    </w:p>
    <w:p w:rsidR="00B9414C" w:rsidRDefault="0038483B">
      <w:r>
        <w:t>Podaci iz Regis</w:t>
      </w:r>
      <w:r>
        <w:t>tra prostornih jedinica obvezno se upotrebljavaju kao službena osnova za evidentiranje, prikupljanje, iskazivanje, razmjenu i povezivanje različitih vrsta prostornih podataka.</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w:t>
            </w:r>
            <w:r>
              <w:rPr>
                <w:rFonts w:cs="Times New Roman"/>
              </w:rPr>
              <w:t>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Uspostavljeni servisi ua </w:t>
            </w:r>
          </w:p>
          <w:p w:rsidR="00B9414C" w:rsidRDefault="0038483B">
            <w:pPr>
              <w:pStyle w:val="CellColumn"/>
              <w:jc w:val="left"/>
            </w:pPr>
            <w:r>
              <w:rPr>
                <w:rFonts w:cs="Times New Roman"/>
              </w:rPr>
              <w:t xml:space="preserve">razmjenu podataka </w:t>
            </w:r>
          </w:p>
          <w:p w:rsidR="00B9414C" w:rsidRDefault="0038483B">
            <w:pPr>
              <w:pStyle w:val="CellColumn"/>
              <w:jc w:val="left"/>
            </w:pPr>
            <w:r>
              <w:rPr>
                <w:rFonts w:cs="Times New Roman"/>
              </w:rPr>
              <w:t>prostornih jedinica</w:t>
            </w:r>
          </w:p>
        </w:tc>
        <w:tc>
          <w:tcPr>
            <w:tcW w:w="2245" w:type="dxa"/>
            <w:vAlign w:val="top"/>
          </w:tcPr>
          <w:p w:rsidR="00B9414C" w:rsidRDefault="0038483B">
            <w:pPr>
              <w:pStyle w:val="CellColumn"/>
              <w:jc w:val="left"/>
            </w:pPr>
            <w:r>
              <w:rPr>
                <w:rFonts w:cs="Times New Roman"/>
              </w:rPr>
              <w:t>Uspostavljeni servisi</w:t>
            </w:r>
          </w:p>
        </w:tc>
        <w:tc>
          <w:tcPr>
            <w:tcW w:w="918" w:type="dxa"/>
          </w:tcPr>
          <w:p w:rsidR="00B9414C" w:rsidRDefault="0038483B">
            <w:pPr>
              <w:jc w:val="center"/>
            </w:pPr>
            <w:r>
              <w:t>broj</w:t>
            </w:r>
          </w:p>
        </w:tc>
        <w:tc>
          <w:tcPr>
            <w:tcW w:w="918" w:type="dxa"/>
          </w:tcPr>
          <w:p w:rsidR="00B9414C" w:rsidRDefault="0038483B">
            <w:pPr>
              <w:jc w:val="center"/>
            </w:pPr>
            <w:r>
              <w:t>2</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w:t>
            </w:r>
          </w:p>
        </w:tc>
        <w:tc>
          <w:tcPr>
            <w:tcW w:w="918" w:type="dxa"/>
          </w:tcPr>
          <w:p w:rsidR="00B9414C" w:rsidRDefault="0038483B">
            <w:pPr>
              <w:jc w:val="center"/>
            </w:pPr>
            <w:r>
              <w:t>2</w:t>
            </w:r>
          </w:p>
        </w:tc>
        <w:tc>
          <w:tcPr>
            <w:tcW w:w="918" w:type="dxa"/>
          </w:tcPr>
          <w:p w:rsidR="00B9414C" w:rsidRDefault="0038483B">
            <w:pPr>
              <w:jc w:val="center"/>
            </w:pPr>
            <w:r>
              <w:t>2</w:t>
            </w:r>
          </w:p>
        </w:tc>
      </w:tr>
    </w:tbl>
    <w:p w:rsidR="00B9414C" w:rsidRDefault="00B9414C">
      <w:pPr>
        <w:jc w:val="left"/>
      </w:pPr>
    </w:p>
    <w:p w:rsidR="00B9414C" w:rsidRDefault="0038483B">
      <w:pPr>
        <w:pStyle w:val="Heading4"/>
      </w:pPr>
      <w:r>
        <w:t>A664033 USPOSTAVA NACIONALNE INFRASTRUKTURE PROSTORNIH PODATAKA</w:t>
      </w:r>
    </w:p>
    <w:p w:rsidR="00B9414C" w:rsidRDefault="0038483B">
      <w:pPr>
        <w:pStyle w:val="Heading8"/>
        <w:jc w:val="left"/>
      </w:pPr>
      <w:r>
        <w:t>Zakonske i druge pravne osnove</w:t>
      </w:r>
    </w:p>
    <w:p w:rsidR="00B9414C" w:rsidRDefault="0038483B">
      <w:r>
        <w:t xml:space="preserve">Zakon o državnoj izmjeri i katastru nekretnina  </w:t>
      </w:r>
    </w:p>
    <w:p w:rsidR="00B9414C" w:rsidRDefault="0038483B">
      <w:r>
        <w:t>Zakon o Nacionalnoj infrastrukturi prostornih podataka</w:t>
      </w:r>
    </w:p>
    <w:tbl>
      <w:tblPr>
        <w:tblStyle w:val="StilTablice"/>
        <w:tblW w:w="10206" w:type="dxa"/>
        <w:jc w:val="center"/>
        <w:tblLook w:val="04A0" w:firstRow="1" w:lastRow="0" w:firstColumn="1" w:lastColumn="0" w:noHBand="0" w:noVBand="1"/>
      </w:tblPr>
      <w:tblGrid>
        <w:gridCol w:w="1469"/>
        <w:gridCol w:w="1557"/>
        <w:gridCol w:w="1549"/>
        <w:gridCol w:w="1549"/>
        <w:gridCol w:w="1563"/>
        <w:gridCol w:w="1549"/>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A664033</w:t>
            </w:r>
          </w:p>
        </w:tc>
        <w:tc>
          <w:tcPr>
            <w:tcW w:w="1632" w:type="dxa"/>
            <w:vAlign w:val="top"/>
          </w:tcPr>
          <w:p w:rsidR="00B9414C" w:rsidRDefault="0038483B">
            <w:pPr>
              <w:jc w:val="right"/>
            </w:pPr>
            <w:r>
              <w:t>179.392</w:t>
            </w:r>
          </w:p>
        </w:tc>
        <w:tc>
          <w:tcPr>
            <w:tcW w:w="1632" w:type="dxa"/>
            <w:vAlign w:val="top"/>
          </w:tcPr>
          <w:p w:rsidR="00B9414C" w:rsidRDefault="0038483B">
            <w:pPr>
              <w:jc w:val="right"/>
            </w:pPr>
            <w:r>
              <w:t>670.489</w:t>
            </w:r>
          </w:p>
        </w:tc>
        <w:tc>
          <w:tcPr>
            <w:tcW w:w="1632" w:type="dxa"/>
            <w:vAlign w:val="top"/>
          </w:tcPr>
          <w:p w:rsidR="00B9414C" w:rsidRDefault="0038483B">
            <w:pPr>
              <w:jc w:val="right"/>
            </w:pPr>
            <w:r>
              <w:t>885.240</w:t>
            </w:r>
          </w:p>
        </w:tc>
        <w:tc>
          <w:tcPr>
            <w:tcW w:w="1632" w:type="dxa"/>
            <w:vAlign w:val="top"/>
          </w:tcPr>
          <w:p w:rsidR="00B9414C" w:rsidRDefault="0038483B">
            <w:pPr>
              <w:jc w:val="right"/>
            </w:pPr>
            <w:r>
              <w:t>1.025.157</w:t>
            </w:r>
          </w:p>
        </w:tc>
        <w:tc>
          <w:tcPr>
            <w:tcW w:w="1632" w:type="dxa"/>
            <w:vAlign w:val="top"/>
          </w:tcPr>
          <w:p w:rsidR="00B9414C" w:rsidRDefault="0038483B">
            <w:pPr>
              <w:jc w:val="right"/>
            </w:pPr>
            <w:r>
              <w:t>995.427</w:t>
            </w:r>
          </w:p>
        </w:tc>
        <w:tc>
          <w:tcPr>
            <w:tcW w:w="510" w:type="dxa"/>
            <w:vAlign w:val="top"/>
          </w:tcPr>
          <w:p w:rsidR="00B9414C" w:rsidRDefault="0038483B">
            <w:pPr>
              <w:jc w:val="right"/>
            </w:pPr>
            <w:r>
              <w:t>132,0</w:t>
            </w:r>
          </w:p>
        </w:tc>
      </w:tr>
    </w:tbl>
    <w:p w:rsidR="00B9414C" w:rsidRDefault="00B9414C">
      <w:pPr>
        <w:jc w:val="left"/>
      </w:pPr>
    </w:p>
    <w:p w:rsidR="00B9414C" w:rsidRDefault="0038483B">
      <w:r>
        <w:t>U okviru ove aktivnosti planirana su sredstva za: razvoj sustava digitalne arhive što uključuje održavanje i nadogradnja aplikacije eCKP ze održavanje potrebne opreme (Centar konverzije podataka), održavanje i nadogradnja informacijskog sustava Registra ge</w:t>
      </w:r>
      <w:r>
        <w:t xml:space="preserve">ografskih imena, održavanje i nadogradnja Registara NIPP-a, održavanje geoportala NIPP-a i portala GeoHrvatska te mrežne stranice NIPP-a. </w:t>
      </w:r>
    </w:p>
    <w:p w:rsidR="00B9414C" w:rsidRDefault="0038483B">
      <w:r>
        <w:lastRenderedPageBreak/>
        <w:t>Uspostava Nacionalne infrastrukture prostornih podataka ( NIPP ) kao efikasnog sustava dijeljenja i razmjene prostorn</w:t>
      </w:r>
      <w:r>
        <w:t>ih informacija između tijela javne vlasti, primarno subjekata NIPP-a (TDU, TRS, TLS, javni sustavi) rezultirati će učinkovitijim i transparentnijim radom javne uprave te smanjivanjem troškova poslovanja gospodarstva. NIPP podiže razinu interoperabilnosti p</w:t>
      </w:r>
      <w:r>
        <w:t>rostornih podataka javnog sektora. Potrebno je predvidjeti provedbene mjere koje će omogućiti da se prostorni podaci izrađuju i održavaju jednom i to na mjestu gdje je to za svaki od njih najprikladnije, te lakšu uporabu i dostupnost prostornih podataka iz</w:t>
      </w:r>
      <w:r>
        <w:t xml:space="preserve"> različitih izvora.</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Povećanje broja izvora </w:t>
            </w:r>
          </w:p>
          <w:p w:rsidR="00B9414C" w:rsidRDefault="0038483B">
            <w:pPr>
              <w:pStyle w:val="CellColumn"/>
              <w:jc w:val="left"/>
            </w:pPr>
            <w:r>
              <w:rPr>
                <w:rFonts w:cs="Times New Roman"/>
              </w:rPr>
              <w:t xml:space="preserve">prostornih podataka </w:t>
            </w:r>
          </w:p>
          <w:p w:rsidR="00B9414C" w:rsidRDefault="0038483B">
            <w:pPr>
              <w:pStyle w:val="CellColumn"/>
              <w:jc w:val="left"/>
            </w:pPr>
            <w:r>
              <w:rPr>
                <w:rFonts w:cs="Times New Roman"/>
              </w:rPr>
              <w:t xml:space="preserve">dostupnih na korištenje </w:t>
            </w:r>
          </w:p>
          <w:p w:rsidR="00B9414C" w:rsidRDefault="0038483B">
            <w:pPr>
              <w:pStyle w:val="CellColumn"/>
              <w:jc w:val="left"/>
            </w:pPr>
            <w:r>
              <w:rPr>
                <w:rFonts w:cs="Times New Roman"/>
              </w:rPr>
              <w:t>putem Geoportala NIPP</w:t>
            </w:r>
          </w:p>
        </w:tc>
        <w:tc>
          <w:tcPr>
            <w:tcW w:w="2245" w:type="dxa"/>
            <w:vAlign w:val="top"/>
          </w:tcPr>
          <w:p w:rsidR="00B9414C" w:rsidRDefault="0038483B">
            <w:pPr>
              <w:pStyle w:val="CellColumn"/>
              <w:jc w:val="left"/>
            </w:pPr>
            <w:r>
              <w:rPr>
                <w:rFonts w:cs="Times New Roman"/>
              </w:rPr>
              <w:t xml:space="preserve">Razvoj Geoportala </w:t>
            </w:r>
          </w:p>
          <w:p w:rsidR="00B9414C" w:rsidRDefault="0038483B">
            <w:pPr>
              <w:pStyle w:val="CellColumn"/>
              <w:jc w:val="left"/>
            </w:pPr>
            <w:r>
              <w:rPr>
                <w:rFonts w:cs="Times New Roman"/>
              </w:rPr>
              <w:t>NIPP-a</w:t>
            </w:r>
          </w:p>
        </w:tc>
        <w:tc>
          <w:tcPr>
            <w:tcW w:w="918" w:type="dxa"/>
          </w:tcPr>
          <w:p w:rsidR="00B9414C" w:rsidRDefault="0038483B">
            <w:pPr>
              <w:jc w:val="center"/>
            </w:pPr>
            <w:r>
              <w:t>broj</w:t>
            </w:r>
          </w:p>
        </w:tc>
        <w:tc>
          <w:tcPr>
            <w:tcW w:w="918" w:type="dxa"/>
          </w:tcPr>
          <w:p w:rsidR="00B9414C" w:rsidRDefault="0038483B">
            <w:pPr>
              <w:jc w:val="center"/>
            </w:pPr>
            <w:r>
              <w:t>465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530</w:t>
            </w:r>
          </w:p>
        </w:tc>
        <w:tc>
          <w:tcPr>
            <w:tcW w:w="918" w:type="dxa"/>
          </w:tcPr>
          <w:p w:rsidR="00B9414C" w:rsidRDefault="0038483B">
            <w:pPr>
              <w:jc w:val="center"/>
            </w:pPr>
            <w:r>
              <w:t>550</w:t>
            </w:r>
          </w:p>
        </w:tc>
        <w:tc>
          <w:tcPr>
            <w:tcW w:w="918" w:type="dxa"/>
          </w:tcPr>
          <w:p w:rsidR="00B9414C" w:rsidRDefault="0038483B">
            <w:pPr>
              <w:jc w:val="center"/>
            </w:pPr>
            <w:r>
              <w:t>570</w:t>
            </w:r>
          </w:p>
        </w:tc>
      </w:tr>
    </w:tbl>
    <w:p w:rsidR="00B9414C" w:rsidRDefault="00B9414C">
      <w:pPr>
        <w:jc w:val="left"/>
      </w:pPr>
    </w:p>
    <w:p w:rsidR="00B9414C" w:rsidRDefault="0038483B">
      <w:pPr>
        <w:pStyle w:val="Heading4"/>
      </w:pPr>
      <w:r>
        <w:t>A664034 VOĐENJE I ODRŽAVANJE ZAJEDNIČKOG INFORMACIJSKOG SUSTAVA ZEMLJIŠNIH KNJIGA I KATASTRA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A664034</w:t>
            </w:r>
          </w:p>
        </w:tc>
        <w:tc>
          <w:tcPr>
            <w:tcW w:w="1632" w:type="dxa"/>
            <w:vAlign w:val="top"/>
          </w:tcPr>
          <w:p w:rsidR="00B9414C" w:rsidRDefault="0038483B">
            <w:pPr>
              <w:jc w:val="right"/>
            </w:pPr>
            <w:r>
              <w:t>3.384.432</w:t>
            </w:r>
          </w:p>
        </w:tc>
        <w:tc>
          <w:tcPr>
            <w:tcW w:w="1632" w:type="dxa"/>
            <w:vAlign w:val="top"/>
          </w:tcPr>
          <w:p w:rsidR="00B9414C" w:rsidRDefault="0038483B">
            <w:pPr>
              <w:jc w:val="right"/>
            </w:pPr>
            <w:r>
              <w:t>4.575.506</w:t>
            </w:r>
          </w:p>
        </w:tc>
        <w:tc>
          <w:tcPr>
            <w:tcW w:w="1632" w:type="dxa"/>
            <w:vAlign w:val="top"/>
          </w:tcPr>
          <w:p w:rsidR="00B9414C" w:rsidRDefault="0038483B">
            <w:pPr>
              <w:jc w:val="right"/>
            </w:pPr>
            <w:r>
              <w:t>5.614.350</w:t>
            </w:r>
          </w:p>
        </w:tc>
        <w:tc>
          <w:tcPr>
            <w:tcW w:w="1632" w:type="dxa"/>
            <w:vAlign w:val="top"/>
          </w:tcPr>
          <w:p w:rsidR="00B9414C" w:rsidRDefault="0038483B">
            <w:pPr>
              <w:jc w:val="right"/>
            </w:pPr>
            <w:r>
              <w:t>4.938.100</w:t>
            </w:r>
          </w:p>
        </w:tc>
        <w:tc>
          <w:tcPr>
            <w:tcW w:w="1632" w:type="dxa"/>
            <w:vAlign w:val="top"/>
          </w:tcPr>
          <w:p w:rsidR="00B9414C" w:rsidRDefault="0038483B">
            <w:pPr>
              <w:jc w:val="right"/>
            </w:pPr>
            <w:r>
              <w:t>4.981.850</w:t>
            </w:r>
          </w:p>
        </w:tc>
        <w:tc>
          <w:tcPr>
            <w:tcW w:w="510" w:type="dxa"/>
            <w:vAlign w:val="top"/>
          </w:tcPr>
          <w:p w:rsidR="00B9414C" w:rsidRDefault="0038483B">
            <w:pPr>
              <w:jc w:val="right"/>
            </w:pPr>
            <w:r>
              <w:t>122,7</w:t>
            </w:r>
          </w:p>
        </w:tc>
      </w:tr>
    </w:tbl>
    <w:p w:rsidR="00B9414C" w:rsidRDefault="00B9414C">
      <w:pPr>
        <w:jc w:val="left"/>
      </w:pPr>
    </w:p>
    <w:p w:rsidR="00B9414C" w:rsidRDefault="0038483B">
      <w:r>
        <w:t>Sredstva se odnose  na ugovor o uslugama korištenja i održavanja računalno komunikacijske infrastrukture za aplikativni sustav Zajednički informacijski sustav, održavanje ZIS (osnovno, prošireno), udomljavanje ZIS-a, troškove simetričnih veza, održavanje s</w:t>
      </w:r>
      <w:r>
        <w:t xml:space="preserve">ustava digitalnih geodetskih elaborata, podrška uvozu katastarskih općina u Zajednički informacijski sustav i osnivanje Baze zajedničkih podataka.   </w:t>
      </w:r>
    </w:p>
    <w:p w:rsidR="00B9414C" w:rsidRDefault="0038483B">
      <w:r>
        <w:t>Uspostavom Zajedničkog informacijskog sustava  stvoreni su preduvjeti za poboljšanje učinkovitosti provedbe promjena u katastarskom operatu.</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w:t>
            </w:r>
            <w:r>
              <w:rPr>
                <w:rFonts w:cs="Times New Roman"/>
              </w:rPr>
              <w:t xml:space="preserve">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Postotak održavanje katastarskih </w:t>
            </w:r>
          </w:p>
          <w:p w:rsidR="00B9414C" w:rsidRDefault="0038483B">
            <w:pPr>
              <w:pStyle w:val="CellColumn"/>
              <w:jc w:val="left"/>
            </w:pPr>
            <w:r>
              <w:rPr>
                <w:rFonts w:cs="Times New Roman"/>
              </w:rPr>
              <w:t xml:space="preserve">operata i daljnji razvoj i </w:t>
            </w:r>
          </w:p>
          <w:p w:rsidR="00B9414C" w:rsidRDefault="0038483B">
            <w:pPr>
              <w:pStyle w:val="CellColumn"/>
              <w:jc w:val="left"/>
            </w:pPr>
            <w:r>
              <w:rPr>
                <w:rFonts w:cs="Times New Roman"/>
              </w:rPr>
              <w:t>nadogradnja ZIS-a</w:t>
            </w:r>
          </w:p>
        </w:tc>
        <w:tc>
          <w:tcPr>
            <w:tcW w:w="2245" w:type="dxa"/>
            <w:vAlign w:val="top"/>
          </w:tcPr>
          <w:p w:rsidR="00B9414C" w:rsidRDefault="0038483B">
            <w:pPr>
              <w:pStyle w:val="CellColumn"/>
              <w:jc w:val="left"/>
            </w:pPr>
            <w:r>
              <w:rPr>
                <w:rFonts w:cs="Times New Roman"/>
              </w:rPr>
              <w:t xml:space="preserve">Povećanje efikasnosti u </w:t>
            </w:r>
          </w:p>
          <w:p w:rsidR="00B9414C" w:rsidRDefault="0038483B">
            <w:pPr>
              <w:pStyle w:val="CellColumn"/>
              <w:jc w:val="left"/>
            </w:pPr>
            <w:r>
              <w:rPr>
                <w:rFonts w:cs="Times New Roman"/>
              </w:rPr>
              <w:t>provođenju promjena</w:t>
            </w:r>
          </w:p>
        </w:tc>
        <w:tc>
          <w:tcPr>
            <w:tcW w:w="918" w:type="dxa"/>
          </w:tcPr>
          <w:p w:rsidR="00B9414C" w:rsidRDefault="0038483B">
            <w:pPr>
              <w:jc w:val="center"/>
            </w:pPr>
            <w:r>
              <w:t>%</w:t>
            </w:r>
          </w:p>
        </w:tc>
        <w:tc>
          <w:tcPr>
            <w:tcW w:w="918" w:type="dxa"/>
          </w:tcPr>
          <w:p w:rsidR="00B9414C" w:rsidRDefault="0038483B">
            <w:pPr>
              <w:jc w:val="center"/>
            </w:pPr>
            <w:r>
              <w:t>99</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bl>
    <w:p w:rsidR="00B9414C" w:rsidRDefault="00B9414C">
      <w:pPr>
        <w:jc w:val="left"/>
      </w:pPr>
    </w:p>
    <w:p w:rsidR="00B9414C" w:rsidRDefault="0038483B">
      <w:pPr>
        <w:pStyle w:val="Heading4"/>
      </w:pPr>
      <w:r>
        <w:t>A664047 ODRŽAVANJE JEDINSTVENE INFORMACIJSKE TOČKE I SUSTAVA KATASTRA INFRASTRUKTURE</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9414C">
        <w:trPr>
          <w:jc w:val="center"/>
        </w:trPr>
        <w:tc>
          <w:tcPr>
            <w:tcW w:w="1530" w:type="dxa"/>
            <w:shd w:val="clear" w:color="auto" w:fill="B5C0D8"/>
          </w:tcPr>
          <w:p w:rsidR="00B9414C" w:rsidRDefault="0038483B">
            <w:pPr>
              <w:pStyle w:val="CellHeader"/>
              <w:jc w:val="center"/>
            </w:pPr>
            <w:r>
              <w:rPr>
                <w:rFonts w:cs="Times New Roman"/>
              </w:rPr>
              <w:lastRenderedPageBreak/>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A664047</w:t>
            </w:r>
          </w:p>
        </w:tc>
        <w:tc>
          <w:tcPr>
            <w:tcW w:w="1632" w:type="dxa"/>
            <w:vAlign w:val="top"/>
          </w:tcPr>
          <w:p w:rsidR="00B9414C" w:rsidRDefault="0038483B">
            <w:pPr>
              <w:jc w:val="right"/>
            </w:pPr>
            <w:r>
              <w:t>557.436</w:t>
            </w:r>
          </w:p>
        </w:tc>
        <w:tc>
          <w:tcPr>
            <w:tcW w:w="1632" w:type="dxa"/>
            <w:vAlign w:val="top"/>
          </w:tcPr>
          <w:p w:rsidR="00B9414C" w:rsidRDefault="0038483B">
            <w:pPr>
              <w:jc w:val="right"/>
            </w:pPr>
            <w:r>
              <w:t>886.034</w:t>
            </w:r>
          </w:p>
        </w:tc>
        <w:tc>
          <w:tcPr>
            <w:tcW w:w="1632" w:type="dxa"/>
            <w:vAlign w:val="top"/>
          </w:tcPr>
          <w:p w:rsidR="00B9414C" w:rsidRDefault="0038483B">
            <w:pPr>
              <w:jc w:val="right"/>
            </w:pPr>
            <w:r>
              <w:t>790.000</w:t>
            </w:r>
          </w:p>
        </w:tc>
        <w:tc>
          <w:tcPr>
            <w:tcW w:w="1632" w:type="dxa"/>
            <w:vAlign w:val="top"/>
          </w:tcPr>
          <w:p w:rsidR="00B9414C" w:rsidRDefault="0038483B">
            <w:pPr>
              <w:jc w:val="right"/>
            </w:pPr>
            <w:r>
              <w:t>700.000</w:t>
            </w:r>
          </w:p>
        </w:tc>
        <w:tc>
          <w:tcPr>
            <w:tcW w:w="1632" w:type="dxa"/>
            <w:vAlign w:val="top"/>
          </w:tcPr>
          <w:p w:rsidR="00B9414C" w:rsidRDefault="0038483B">
            <w:pPr>
              <w:jc w:val="right"/>
            </w:pPr>
            <w:r>
              <w:t>700.000</w:t>
            </w:r>
          </w:p>
        </w:tc>
        <w:tc>
          <w:tcPr>
            <w:tcW w:w="510" w:type="dxa"/>
            <w:vAlign w:val="top"/>
          </w:tcPr>
          <w:p w:rsidR="00B9414C" w:rsidRDefault="0038483B">
            <w:pPr>
              <w:jc w:val="right"/>
            </w:pPr>
            <w:r>
              <w:t>89,2</w:t>
            </w:r>
          </w:p>
        </w:tc>
      </w:tr>
    </w:tbl>
    <w:p w:rsidR="00B9414C" w:rsidRDefault="00B9414C">
      <w:pPr>
        <w:jc w:val="left"/>
      </w:pPr>
    </w:p>
    <w:p w:rsidR="00B9414C" w:rsidRDefault="0038483B">
      <w:r>
        <w:t xml:space="preserve">Odnosi se na Ugovor o uslugama osnovnog i proširenog održavanja SKI; nakon uspostave postoji potreba za daljnjim održavanjem (osnovno i prošireno) SKI i u predstojećim godinama. </w:t>
      </w:r>
    </w:p>
    <w:p w:rsidR="00B9414C" w:rsidRDefault="0038483B">
      <w:r>
        <w:t>Nakon uspješne uspostave informatičkog dijela sustava slijedi prikupljanje podataka o postojećoj infrastrukturi od upravitelja tj. vlasnika infrastrukture. Nakon inicijalnog unosa, podaci o novoizgrađenoj infrastrukturi i promjenama unosit će se u sustav p</w:t>
      </w:r>
      <w:r>
        <w:t xml:space="preserve">utem geodetskih elaborata infrastrukture.  </w:t>
      </w:r>
    </w:p>
    <w:p w:rsidR="00B9414C" w:rsidRDefault="0038483B">
      <w:r>
        <w:t xml:space="preserve">Uspostavom Sustava katastra infrastrukture na nacionalnoj razini, stvorit će se jedinstvena baza podataka o infrastrukturi te će se omogućiti preuzimanje, kontrola, zapis i izmjena podataka o infrastrukturi, kao </w:t>
      </w:r>
      <w:r>
        <w:t>i razmjena, pretraživanja, pregled, distribucija i arhiviranje podataka o infrastrukturi i obavijestima o tekućim ili planiranim građevinskim radovima. Uspostavom Jedinstvene informacijske točke (JIT) omogućit će se vođenje, pohrana i distribucija podataka</w:t>
      </w:r>
      <w:r>
        <w:t xml:space="preserve"> katastra infrastrukture za područje Republike Hrvatske čime će se poboljšati dostupnost podataka katastra infrastrukture i drugim korisnicima (tijelima državne uprave, jedinicama lokalne samouprave, javnim poduzećima i vlasnicima, odnosno upravitelji infr</w:t>
      </w:r>
      <w:r>
        <w:t>astrukture).</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Postotak uspostava informacijskog </w:t>
            </w:r>
          </w:p>
          <w:p w:rsidR="00B9414C" w:rsidRDefault="0038483B">
            <w:pPr>
              <w:pStyle w:val="CellColumn"/>
              <w:jc w:val="left"/>
            </w:pPr>
            <w:r>
              <w:rPr>
                <w:rFonts w:cs="Times New Roman"/>
              </w:rPr>
              <w:t xml:space="preserve">sustava katastra </w:t>
            </w:r>
          </w:p>
          <w:p w:rsidR="00B9414C" w:rsidRDefault="0038483B">
            <w:pPr>
              <w:pStyle w:val="CellColumn"/>
              <w:jc w:val="left"/>
            </w:pPr>
            <w:r>
              <w:rPr>
                <w:rFonts w:cs="Times New Roman"/>
              </w:rPr>
              <w:t xml:space="preserve">infrastrukture SKI  i </w:t>
            </w:r>
          </w:p>
          <w:p w:rsidR="00B9414C" w:rsidRDefault="0038483B">
            <w:pPr>
              <w:pStyle w:val="CellColumn"/>
              <w:jc w:val="left"/>
            </w:pPr>
            <w:r>
              <w:rPr>
                <w:rFonts w:cs="Times New Roman"/>
              </w:rPr>
              <w:t xml:space="preserve">jedinstvene informacijske </w:t>
            </w:r>
          </w:p>
          <w:p w:rsidR="00B9414C" w:rsidRDefault="0038483B">
            <w:pPr>
              <w:pStyle w:val="CellColumn"/>
              <w:jc w:val="left"/>
            </w:pPr>
            <w:r>
              <w:rPr>
                <w:rFonts w:cs="Times New Roman"/>
              </w:rPr>
              <w:t>točke JIT</w:t>
            </w:r>
          </w:p>
        </w:tc>
        <w:tc>
          <w:tcPr>
            <w:tcW w:w="2245" w:type="dxa"/>
            <w:vAlign w:val="top"/>
          </w:tcPr>
          <w:p w:rsidR="00B9414C" w:rsidRDefault="0038483B">
            <w:pPr>
              <w:pStyle w:val="CellColumn"/>
              <w:jc w:val="left"/>
            </w:pPr>
            <w:r>
              <w:rPr>
                <w:rFonts w:cs="Times New Roman"/>
              </w:rPr>
              <w:t xml:space="preserve">Uspostavljen </w:t>
            </w:r>
          </w:p>
          <w:p w:rsidR="00B9414C" w:rsidRDefault="0038483B">
            <w:pPr>
              <w:pStyle w:val="CellColumn"/>
              <w:jc w:val="left"/>
            </w:pPr>
            <w:r>
              <w:rPr>
                <w:rFonts w:cs="Times New Roman"/>
              </w:rPr>
              <w:t>informacijski sustav</w:t>
            </w:r>
          </w:p>
        </w:tc>
        <w:tc>
          <w:tcPr>
            <w:tcW w:w="918" w:type="dxa"/>
          </w:tcPr>
          <w:p w:rsidR="00B9414C" w:rsidRDefault="0038483B">
            <w:pPr>
              <w:jc w:val="center"/>
            </w:pPr>
            <w:r>
              <w:t>%</w:t>
            </w:r>
          </w:p>
        </w:tc>
        <w:tc>
          <w:tcPr>
            <w:tcW w:w="918" w:type="dxa"/>
          </w:tcPr>
          <w:p w:rsidR="00B9414C" w:rsidRDefault="0038483B">
            <w:pPr>
              <w:jc w:val="center"/>
            </w:pPr>
            <w:r>
              <w:t>60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bl>
    <w:p w:rsidR="00B9414C" w:rsidRDefault="00B9414C">
      <w:pPr>
        <w:jc w:val="left"/>
      </w:pPr>
    </w:p>
    <w:p w:rsidR="00B9414C" w:rsidRDefault="0038483B">
      <w:pPr>
        <w:pStyle w:val="Heading4"/>
      </w:pPr>
      <w:r>
        <w:t>A664048 LIFE CROLIS-Hrvatski zemljišni informacijski sustav LIFE19 GIC/HR/001270</w:t>
      </w:r>
    </w:p>
    <w:p w:rsidR="00B9414C" w:rsidRDefault="0038483B">
      <w:pPr>
        <w:pStyle w:val="Heading8"/>
        <w:jc w:val="left"/>
      </w:pPr>
      <w:r>
        <w:t>Zakonske i druge pravne osnove</w:t>
      </w:r>
    </w:p>
    <w:p w:rsidR="00B9414C" w:rsidRDefault="0038483B">
      <w:r>
        <w:t xml:space="preserve">Zakon o državnoj izmjeri i katastru nekretnina </w:t>
      </w:r>
    </w:p>
    <w:p w:rsidR="00B9414C" w:rsidRDefault="0038483B">
      <w:r>
        <w:t>Zakon o Nacionalnoj infrastrukturi prostornih podataka</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A664048</w:t>
            </w:r>
          </w:p>
        </w:tc>
        <w:tc>
          <w:tcPr>
            <w:tcW w:w="1632" w:type="dxa"/>
            <w:vAlign w:val="top"/>
          </w:tcPr>
          <w:p w:rsidR="00B9414C" w:rsidRDefault="0038483B">
            <w:pPr>
              <w:jc w:val="right"/>
            </w:pPr>
            <w:r>
              <w:t>00</w:t>
            </w:r>
          </w:p>
        </w:tc>
        <w:tc>
          <w:tcPr>
            <w:tcW w:w="1632" w:type="dxa"/>
            <w:vAlign w:val="top"/>
          </w:tcPr>
          <w:p w:rsidR="00B9414C" w:rsidRDefault="0038483B">
            <w:pPr>
              <w:jc w:val="right"/>
            </w:pPr>
            <w:r>
              <w:t>67.221</w:t>
            </w:r>
          </w:p>
        </w:tc>
        <w:tc>
          <w:tcPr>
            <w:tcW w:w="1632" w:type="dxa"/>
            <w:vAlign w:val="top"/>
          </w:tcPr>
          <w:p w:rsidR="00B9414C" w:rsidRDefault="0038483B">
            <w:pPr>
              <w:jc w:val="right"/>
            </w:pPr>
            <w:r>
              <w:t>67.725</w:t>
            </w:r>
          </w:p>
        </w:tc>
        <w:tc>
          <w:tcPr>
            <w:tcW w:w="1632" w:type="dxa"/>
            <w:vAlign w:val="top"/>
          </w:tcPr>
          <w:p w:rsidR="00B9414C" w:rsidRDefault="0038483B">
            <w:pPr>
              <w:jc w:val="right"/>
            </w:pPr>
            <w:r>
              <w:t>00</w:t>
            </w:r>
          </w:p>
        </w:tc>
        <w:tc>
          <w:tcPr>
            <w:tcW w:w="1632" w:type="dxa"/>
            <w:vAlign w:val="top"/>
          </w:tcPr>
          <w:p w:rsidR="00B9414C" w:rsidRDefault="0038483B">
            <w:pPr>
              <w:jc w:val="right"/>
            </w:pPr>
            <w:r>
              <w:t>00</w:t>
            </w:r>
          </w:p>
        </w:tc>
        <w:tc>
          <w:tcPr>
            <w:tcW w:w="510" w:type="dxa"/>
            <w:vAlign w:val="top"/>
          </w:tcPr>
          <w:p w:rsidR="00B9414C" w:rsidRDefault="0038483B">
            <w:pPr>
              <w:jc w:val="right"/>
            </w:pPr>
            <w:r>
              <w:t>100,7</w:t>
            </w:r>
          </w:p>
        </w:tc>
      </w:tr>
    </w:tbl>
    <w:p w:rsidR="00B9414C" w:rsidRDefault="00B9414C">
      <w:pPr>
        <w:jc w:val="left"/>
      </w:pPr>
    </w:p>
    <w:p w:rsidR="00B9414C" w:rsidRDefault="0038483B">
      <w:r>
        <w:t>Sredstva su planirana za potrebe izvršenja aktivnosti Državne geodetske uprave u projektu CROLIS: usluga vanjskog izvođača za izračun normaliziranog digitalnog modela površina, zapošljavanje jednog novog djelatnika za vrijeme trajanja projekta, rad dva str</w:t>
      </w:r>
      <w:r>
        <w:t xml:space="preserve">učnjaka iz Državne geodetske uprave na projektu te stručno usavršavanje navedenih zaposlenika.   </w:t>
      </w:r>
    </w:p>
    <w:p w:rsidR="00B9414C" w:rsidRDefault="0038483B">
      <w:r>
        <w:t>Za potrebe utvrđivanja i praćenja stanja pokrova i uporabe zemljišta, načina gospodarenja zemljištem u Republici Hrvatskoj, ispunjavanja obaveza izvješćivanja i provedbe utvrđenih ciljeva prema Europskoj uniji, Okvirnoj konvenciji Ujedinjenih naroda o prom</w:t>
      </w:r>
      <w:r>
        <w:t>jeni klime, Pariškom sporazumu i drugim međunarodnim ugovorima te definiranja budućih politika i mjera razvoja temeljem niskih razina emisija ugljikova dioksida u sektorima utemeljenim na uporabi i gospodarenju zemljištem te postizanja klimatske neutralnos</w:t>
      </w:r>
      <w:r>
        <w:t xml:space="preserve">ti, uspostavlja se Nacionalni informacijski sustav za zemljište u Republici Hrvatskoj - CROLIS.  </w:t>
      </w:r>
    </w:p>
    <w:p w:rsidR="00B9414C" w:rsidRDefault="0038483B">
      <w:r>
        <w:lastRenderedPageBreak/>
        <w:t xml:space="preserve">Sustav CROLIS je jedinstven u Europskoj uniji u razvoju sustava praćenja zemljišta i smatra se pilot projektom za demonstraciju tehničkih rješenja za složene </w:t>
      </w:r>
      <w:r>
        <w:t xml:space="preserve">probleme konzistentnog, točnog i potpunog praćenja zemljišta.  </w:t>
      </w:r>
    </w:p>
    <w:p w:rsidR="00B9414C" w:rsidRDefault="0038483B">
      <w:r>
        <w:t>Središnji element projekta CROLIS je razvoj i uspostava prvog višestrukog i višenamjenskog usklađenog sustava praćenja zemljišta u Republici Hrvatskoj utemeljenog na modelu podataka za praćenj</w:t>
      </w:r>
      <w:r>
        <w:t>e zemljišta (EAGLE) koji omogućuje integraciju i obradu podataka o pokrovu zemljišta, korištenju zemljišta i upravljanju zemljištem porijeklom iz različitih izvora podataka i njihovu upotrebu u različite svrhe. Ciljevi projekta CROLIS su i primjena podatak</w:t>
      </w:r>
      <w:r>
        <w:t>a iz sustava CROLIS za izvješćivanje i obračunavanje emisija i ponora stakleničkih plinova iz sektora Korištenja zemljišta, prenamjene zemljišta i šumarstva u skladu sa zahtjevima međunarodnog i EU zakonodavstva te za ispunjavanje drugih obaveza izvješćiva</w:t>
      </w:r>
      <w:r>
        <w:t>nja u skladu s međunarodnim i EU zakonodavnim propisima, omogućavanje i osiguravanje uvjeta da nacionalne vlasti, donosioci odluka, stručnjaci, znanstvenici, nevladine udruge i drugi dionici trajno provode i koriste sustav CROLIS i pružanje postojane osnov</w:t>
      </w:r>
      <w:r>
        <w:t>e za planiranje i primjenu aktivnosti ublažavanja klimatskih promejna kroz smanjivanje emisije, a povećanje ponora stakleničkih plinova u sektora Korištenja zemljišta, prenamjene zemljišta i šumarstva te postizanja klimatske neutralnosti. Koordinator proje</w:t>
      </w:r>
      <w:r>
        <w:t>kta je Ministarstvo gospodarstva i održivog razvoja, a partneri na projektu Agencija za plaćanja u poljoprivredi, ribarstvu i ruralnom razvoju, Državna geodetska uprava, Hrvatske šume d.o.o. i Ekonerg d.o.o.</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w:t>
            </w:r>
            <w:r>
              <w:rPr>
                <w:rFonts w:cs="Times New Roman"/>
              </w:rPr>
              <w:t>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Postotak izvršenja aktivnosti DGU-a: isporuka podataka u nadležnosti DGU-a potrebnih za projekt i izračun normaliziranog digi</w:t>
            </w:r>
            <w:r>
              <w:rPr>
                <w:rFonts w:cs="Times New Roman"/>
              </w:rPr>
              <w:t>talnog modela površina</w:t>
            </w:r>
          </w:p>
        </w:tc>
        <w:tc>
          <w:tcPr>
            <w:tcW w:w="2245" w:type="dxa"/>
            <w:vAlign w:val="top"/>
          </w:tcPr>
          <w:p w:rsidR="00B9414C" w:rsidRDefault="0038483B">
            <w:pPr>
              <w:pStyle w:val="CellColumn"/>
              <w:jc w:val="left"/>
            </w:pPr>
            <w:r>
              <w:rPr>
                <w:rFonts w:cs="Times New Roman"/>
              </w:rPr>
              <w:t>Temeljni podaci u nadležnosti DGU-a isporučeni te izrađen novi proizvod - normalizirani digitalni model površina za potrebe projekta</w:t>
            </w:r>
          </w:p>
        </w:tc>
        <w:tc>
          <w:tcPr>
            <w:tcW w:w="918" w:type="dxa"/>
          </w:tcPr>
          <w:p w:rsidR="00B9414C" w:rsidRDefault="0038483B">
            <w:pPr>
              <w:jc w:val="center"/>
            </w:pPr>
            <w:r>
              <w:t>%</w:t>
            </w:r>
          </w:p>
        </w:tc>
        <w:tc>
          <w:tcPr>
            <w:tcW w:w="918" w:type="dxa"/>
          </w:tcPr>
          <w:p w:rsidR="00B9414C" w:rsidRDefault="0038483B">
            <w:pPr>
              <w:jc w:val="center"/>
            </w:pPr>
            <w:r>
              <w:t>25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B9414C">
            <w:pPr>
              <w:jc w:val="left"/>
            </w:pPr>
          </w:p>
        </w:tc>
        <w:tc>
          <w:tcPr>
            <w:tcW w:w="918" w:type="dxa"/>
          </w:tcPr>
          <w:p w:rsidR="00B9414C" w:rsidRDefault="00B9414C">
            <w:pPr>
              <w:jc w:val="left"/>
            </w:pPr>
          </w:p>
        </w:tc>
      </w:tr>
    </w:tbl>
    <w:p w:rsidR="00B9414C" w:rsidRDefault="00B9414C">
      <w:pPr>
        <w:jc w:val="left"/>
      </w:pPr>
    </w:p>
    <w:p w:rsidR="00B9414C" w:rsidRDefault="0038483B">
      <w:pPr>
        <w:pStyle w:val="Heading4"/>
      </w:pPr>
      <w:r>
        <w:t>K251615 DRŽAVNA SLUŽBENA KARTOGRAFIJA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K251615</w:t>
            </w:r>
          </w:p>
        </w:tc>
        <w:tc>
          <w:tcPr>
            <w:tcW w:w="1632" w:type="dxa"/>
            <w:vAlign w:val="top"/>
          </w:tcPr>
          <w:p w:rsidR="00B9414C" w:rsidRDefault="0038483B">
            <w:pPr>
              <w:jc w:val="right"/>
            </w:pPr>
            <w:r>
              <w:t>289.531</w:t>
            </w:r>
          </w:p>
        </w:tc>
        <w:tc>
          <w:tcPr>
            <w:tcW w:w="1632" w:type="dxa"/>
            <w:vAlign w:val="top"/>
          </w:tcPr>
          <w:p w:rsidR="00B9414C" w:rsidRDefault="0038483B">
            <w:pPr>
              <w:jc w:val="right"/>
            </w:pPr>
            <w:r>
              <w:t>1.074.057</w:t>
            </w:r>
          </w:p>
        </w:tc>
        <w:tc>
          <w:tcPr>
            <w:tcW w:w="1632" w:type="dxa"/>
            <w:vAlign w:val="top"/>
          </w:tcPr>
          <w:p w:rsidR="00B9414C" w:rsidRDefault="0038483B">
            <w:pPr>
              <w:jc w:val="right"/>
            </w:pPr>
            <w:r>
              <w:t>1.937.816</w:t>
            </w:r>
          </w:p>
        </w:tc>
        <w:tc>
          <w:tcPr>
            <w:tcW w:w="1632" w:type="dxa"/>
            <w:vAlign w:val="top"/>
          </w:tcPr>
          <w:p w:rsidR="00B9414C" w:rsidRDefault="0038483B">
            <w:pPr>
              <w:jc w:val="right"/>
            </w:pPr>
            <w:r>
              <w:t>1.437.816</w:t>
            </w:r>
          </w:p>
        </w:tc>
        <w:tc>
          <w:tcPr>
            <w:tcW w:w="1632" w:type="dxa"/>
            <w:vAlign w:val="top"/>
          </w:tcPr>
          <w:p w:rsidR="00B9414C" w:rsidRDefault="0038483B">
            <w:pPr>
              <w:jc w:val="right"/>
            </w:pPr>
            <w:r>
              <w:t>1.437.816</w:t>
            </w:r>
          </w:p>
        </w:tc>
        <w:tc>
          <w:tcPr>
            <w:tcW w:w="510" w:type="dxa"/>
            <w:vAlign w:val="top"/>
          </w:tcPr>
          <w:p w:rsidR="00B9414C" w:rsidRDefault="0038483B">
            <w:pPr>
              <w:jc w:val="right"/>
            </w:pPr>
            <w:r>
              <w:t>180,4</w:t>
            </w:r>
          </w:p>
        </w:tc>
      </w:tr>
    </w:tbl>
    <w:p w:rsidR="00B9414C" w:rsidRDefault="00B9414C">
      <w:pPr>
        <w:jc w:val="left"/>
      </w:pPr>
    </w:p>
    <w:p w:rsidR="00B9414C" w:rsidRDefault="0038483B">
      <w:r>
        <w:t xml:space="preserve">Nastavno na dosadašnje aktivnosti ažuriranja podataka Temeljne topografske baze (TTB) i topografskih karata 1 : 25 000 (TK25) nastavit će se s radovima ažuriranja. Cilj je osigurati ažurne podloge za svrhovito planiranje i korištenje prostora, uspostaviti </w:t>
      </w:r>
      <w:r>
        <w:t>cjelovitu državnu službenu kartografiju te održavanje kartografskih i topografskih baza podataka. Državna geodetska uprava (DGU) i Agencija za plaćanja u poljoprivredi, ribarstvu i ruralnom razvoju (APPRRR) sklopile su sporazum o suradnji u okviru kojega j</w:t>
      </w:r>
      <w:r>
        <w:t>e predviđeno da će DGU u vremenskom razdoblju 2017.-2026. godine za potrebe ažuriranja ARKOD sustava, svake godine obaviti aerofotogrametrijsko snimanje i izraditi digitalne ortofotokarte 1 : 5000 (DOF5) za 50% područja Republike Hrvatske. Iznos sufinancir</w:t>
      </w:r>
      <w:r>
        <w:t xml:space="preserve">anja je 16% DGU i 84% APPRRR.  </w:t>
      </w:r>
    </w:p>
    <w:p w:rsidR="00B9414C" w:rsidRDefault="0038483B">
      <w:r>
        <w:t>U okviru ove aktivnosti obavljat će se snimanje iz zraka bespilotnim letjelicama i izrada digitalnih ortofotokarata za građevinska područja obuhvaćena godišnjim planom katastarskih izmjera na temelju Višegodišnjeg programa k</w:t>
      </w:r>
      <w:r>
        <w:t xml:space="preserve">atastarskih izmjera građevinskih područja za razdoblje 2021.-2030.  </w:t>
      </w:r>
    </w:p>
    <w:p w:rsidR="00B9414C" w:rsidRDefault="0038483B">
      <w:r>
        <w:t>Također, u okviru ove aktivnosti se provodi tisak topografskih karata TK25, kao i izrada kartozida i kartohoda u svrhu promocije prostornih podataka i kartografije te korištenja kartograf</w:t>
      </w:r>
      <w:r>
        <w:t>skih proizvoda kao nastavnog pomagala u osnovnim školama u predmetima za sve uzraste.</w:t>
      </w:r>
    </w:p>
    <w:p w:rsidR="00B9414C" w:rsidRDefault="0038483B">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 xml:space="preserve">Ciljana vrijednost </w:t>
            </w:r>
            <w:r>
              <w:rPr>
                <w:rFonts w:cs="Times New Roman"/>
              </w:rPr>
              <w:t>(2026.)</w:t>
            </w:r>
          </w:p>
        </w:tc>
      </w:tr>
      <w:tr w:rsidR="00B9414C">
        <w:trPr>
          <w:jc w:val="center"/>
        </w:trPr>
        <w:tc>
          <w:tcPr>
            <w:tcW w:w="2245" w:type="dxa"/>
            <w:vAlign w:val="top"/>
          </w:tcPr>
          <w:p w:rsidR="00B9414C" w:rsidRDefault="0038483B">
            <w:pPr>
              <w:pStyle w:val="CellColumn"/>
              <w:jc w:val="left"/>
            </w:pPr>
            <w:r>
              <w:rPr>
                <w:rFonts w:cs="Times New Roman"/>
              </w:rPr>
              <w:t>Obavljeno aerofotogrametrijsko snimanje iz zraka</w:t>
            </w:r>
          </w:p>
        </w:tc>
        <w:tc>
          <w:tcPr>
            <w:tcW w:w="2245" w:type="dxa"/>
            <w:vAlign w:val="top"/>
          </w:tcPr>
          <w:p w:rsidR="00B9414C" w:rsidRDefault="0038483B">
            <w:pPr>
              <w:pStyle w:val="CellColumn"/>
              <w:jc w:val="left"/>
            </w:pPr>
            <w:r>
              <w:rPr>
                <w:rFonts w:cs="Times New Roman"/>
              </w:rPr>
              <w:t>Ciklička i aerofotogrametrijska snimanja te izrada digitalnih ortofotokarata</w:t>
            </w:r>
          </w:p>
        </w:tc>
        <w:tc>
          <w:tcPr>
            <w:tcW w:w="918" w:type="dxa"/>
          </w:tcPr>
          <w:p w:rsidR="00B9414C" w:rsidRDefault="0038483B">
            <w:pPr>
              <w:jc w:val="center"/>
            </w:pPr>
            <w:r>
              <w:t>%</w:t>
            </w:r>
          </w:p>
        </w:tc>
        <w:tc>
          <w:tcPr>
            <w:tcW w:w="918" w:type="dxa"/>
          </w:tcPr>
          <w:p w:rsidR="00B9414C" w:rsidRDefault="0038483B">
            <w:pPr>
              <w:jc w:val="center"/>
            </w:pPr>
            <w:r>
              <w:t>50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50</w:t>
            </w:r>
          </w:p>
        </w:tc>
        <w:tc>
          <w:tcPr>
            <w:tcW w:w="918" w:type="dxa"/>
          </w:tcPr>
          <w:p w:rsidR="00B9414C" w:rsidRDefault="0038483B">
            <w:pPr>
              <w:jc w:val="center"/>
            </w:pPr>
            <w:r>
              <w:t>100</w:t>
            </w:r>
          </w:p>
        </w:tc>
      </w:tr>
    </w:tbl>
    <w:p w:rsidR="00B9414C" w:rsidRDefault="00B9414C">
      <w:pPr>
        <w:jc w:val="left"/>
      </w:pPr>
    </w:p>
    <w:p w:rsidR="00B9414C" w:rsidRDefault="0038483B">
      <w:pPr>
        <w:pStyle w:val="Heading4"/>
      </w:pPr>
      <w:r>
        <w:t>K664012 OBNOVA VOZNOG PARKA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K664012</w:t>
            </w:r>
          </w:p>
        </w:tc>
        <w:tc>
          <w:tcPr>
            <w:tcW w:w="1632" w:type="dxa"/>
            <w:vAlign w:val="top"/>
          </w:tcPr>
          <w:p w:rsidR="00B9414C" w:rsidRDefault="0038483B">
            <w:pPr>
              <w:jc w:val="right"/>
            </w:pPr>
            <w:r>
              <w:t>1.887</w:t>
            </w:r>
          </w:p>
        </w:tc>
        <w:tc>
          <w:tcPr>
            <w:tcW w:w="1632" w:type="dxa"/>
            <w:vAlign w:val="top"/>
          </w:tcPr>
          <w:p w:rsidR="00B9414C" w:rsidRDefault="0038483B">
            <w:pPr>
              <w:jc w:val="right"/>
            </w:pPr>
            <w:r>
              <w:t>00</w:t>
            </w:r>
          </w:p>
        </w:tc>
        <w:tc>
          <w:tcPr>
            <w:tcW w:w="1632" w:type="dxa"/>
            <w:vAlign w:val="top"/>
          </w:tcPr>
          <w:p w:rsidR="00B9414C" w:rsidRDefault="0038483B">
            <w:pPr>
              <w:jc w:val="right"/>
            </w:pPr>
            <w:r>
              <w:t>200.545</w:t>
            </w:r>
          </w:p>
        </w:tc>
        <w:tc>
          <w:tcPr>
            <w:tcW w:w="1632" w:type="dxa"/>
            <w:vAlign w:val="top"/>
          </w:tcPr>
          <w:p w:rsidR="00B9414C" w:rsidRDefault="0038483B">
            <w:pPr>
              <w:jc w:val="right"/>
            </w:pPr>
            <w:r>
              <w:t>238.901</w:t>
            </w:r>
          </w:p>
        </w:tc>
        <w:tc>
          <w:tcPr>
            <w:tcW w:w="1632" w:type="dxa"/>
            <w:vAlign w:val="top"/>
          </w:tcPr>
          <w:p w:rsidR="00B9414C" w:rsidRDefault="0038483B">
            <w:pPr>
              <w:jc w:val="right"/>
            </w:pPr>
            <w:r>
              <w:t>238.901</w:t>
            </w:r>
          </w:p>
        </w:tc>
        <w:tc>
          <w:tcPr>
            <w:tcW w:w="510" w:type="dxa"/>
            <w:vAlign w:val="top"/>
          </w:tcPr>
          <w:p w:rsidR="00B9414C" w:rsidRDefault="0038483B">
            <w:pPr>
              <w:jc w:val="right"/>
            </w:pPr>
            <w:r>
              <w:t>0,0</w:t>
            </w:r>
          </w:p>
        </w:tc>
      </w:tr>
    </w:tbl>
    <w:p w:rsidR="00B9414C" w:rsidRDefault="00B9414C">
      <w:pPr>
        <w:jc w:val="left"/>
      </w:pPr>
    </w:p>
    <w:p w:rsidR="00B9414C" w:rsidRDefault="0038483B">
      <w:r>
        <w:t>Budući da je povećana potrošnja koja se odnosi na popravke službenih vozila gdje su vozila starija i od 20 godina te sa puno prijeđenih kilometara te procjenu neisplativosti popravaka kvarova za pojedina vozila ukazala se potreba za nabavom istih, a u sura</w:t>
      </w:r>
      <w:r>
        <w:t>dnji sa Središnjim državnim uredom za središnju javnu nabavu.</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Postotak obnovljenog </w:t>
            </w:r>
          </w:p>
          <w:p w:rsidR="00B9414C" w:rsidRDefault="0038483B">
            <w:pPr>
              <w:pStyle w:val="CellColumn"/>
              <w:jc w:val="left"/>
            </w:pPr>
            <w:r>
              <w:rPr>
                <w:rFonts w:cs="Times New Roman"/>
              </w:rPr>
              <w:t>voznog parka</w:t>
            </w:r>
          </w:p>
        </w:tc>
        <w:tc>
          <w:tcPr>
            <w:tcW w:w="2245" w:type="dxa"/>
            <w:vAlign w:val="top"/>
          </w:tcPr>
          <w:p w:rsidR="00B9414C" w:rsidRDefault="0038483B">
            <w:pPr>
              <w:pStyle w:val="CellColumn"/>
              <w:jc w:val="left"/>
            </w:pPr>
            <w:r>
              <w:rPr>
                <w:rFonts w:cs="Times New Roman"/>
              </w:rPr>
              <w:t>Obnova voznog parka</w:t>
            </w:r>
          </w:p>
        </w:tc>
        <w:tc>
          <w:tcPr>
            <w:tcW w:w="918" w:type="dxa"/>
          </w:tcPr>
          <w:p w:rsidR="00B9414C" w:rsidRDefault="0038483B">
            <w:pPr>
              <w:jc w:val="center"/>
            </w:pPr>
            <w:r>
              <w:t>%</w:t>
            </w:r>
          </w:p>
        </w:tc>
        <w:tc>
          <w:tcPr>
            <w:tcW w:w="918" w:type="dxa"/>
          </w:tcPr>
          <w:p w:rsidR="00B9414C" w:rsidRDefault="0038483B">
            <w:pPr>
              <w:jc w:val="center"/>
            </w:pPr>
            <w:r>
              <w:t>15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17</w:t>
            </w:r>
          </w:p>
        </w:tc>
        <w:tc>
          <w:tcPr>
            <w:tcW w:w="918" w:type="dxa"/>
          </w:tcPr>
          <w:p w:rsidR="00B9414C" w:rsidRDefault="0038483B">
            <w:pPr>
              <w:jc w:val="center"/>
            </w:pPr>
            <w:r>
              <w:t>20</w:t>
            </w:r>
          </w:p>
        </w:tc>
        <w:tc>
          <w:tcPr>
            <w:tcW w:w="918" w:type="dxa"/>
          </w:tcPr>
          <w:p w:rsidR="00B9414C" w:rsidRDefault="0038483B">
            <w:pPr>
              <w:jc w:val="center"/>
            </w:pPr>
            <w:r>
              <w:t>25</w:t>
            </w:r>
          </w:p>
        </w:tc>
      </w:tr>
    </w:tbl>
    <w:p w:rsidR="00B9414C" w:rsidRDefault="00B9414C">
      <w:pPr>
        <w:jc w:val="left"/>
      </w:pPr>
    </w:p>
    <w:p w:rsidR="00B9414C" w:rsidRDefault="0038483B">
      <w:pPr>
        <w:pStyle w:val="Heading4"/>
      </w:pPr>
      <w:r>
        <w:t>K664013 INFORMATIZACIJA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K664013</w:t>
            </w:r>
          </w:p>
        </w:tc>
        <w:tc>
          <w:tcPr>
            <w:tcW w:w="1632" w:type="dxa"/>
            <w:vAlign w:val="top"/>
          </w:tcPr>
          <w:p w:rsidR="00B9414C" w:rsidRDefault="0038483B">
            <w:pPr>
              <w:jc w:val="right"/>
            </w:pPr>
            <w:r>
              <w:t>1.823.397</w:t>
            </w:r>
          </w:p>
        </w:tc>
        <w:tc>
          <w:tcPr>
            <w:tcW w:w="1632" w:type="dxa"/>
            <w:vAlign w:val="top"/>
          </w:tcPr>
          <w:p w:rsidR="00B9414C" w:rsidRDefault="0038483B">
            <w:pPr>
              <w:jc w:val="right"/>
            </w:pPr>
            <w:r>
              <w:t>2.228.540</w:t>
            </w:r>
          </w:p>
        </w:tc>
        <w:tc>
          <w:tcPr>
            <w:tcW w:w="1632" w:type="dxa"/>
            <w:vAlign w:val="top"/>
          </w:tcPr>
          <w:p w:rsidR="00B9414C" w:rsidRDefault="0038483B">
            <w:pPr>
              <w:jc w:val="right"/>
            </w:pPr>
            <w:r>
              <w:t>3.752.320</w:t>
            </w:r>
          </w:p>
        </w:tc>
        <w:tc>
          <w:tcPr>
            <w:tcW w:w="1632" w:type="dxa"/>
            <w:vAlign w:val="top"/>
          </w:tcPr>
          <w:p w:rsidR="00B9414C" w:rsidRDefault="0038483B">
            <w:pPr>
              <w:jc w:val="right"/>
            </w:pPr>
            <w:r>
              <w:t>3.792.697</w:t>
            </w:r>
          </w:p>
        </w:tc>
        <w:tc>
          <w:tcPr>
            <w:tcW w:w="1632" w:type="dxa"/>
            <w:vAlign w:val="top"/>
          </w:tcPr>
          <w:p w:rsidR="00B9414C" w:rsidRDefault="0038483B">
            <w:pPr>
              <w:jc w:val="right"/>
            </w:pPr>
            <w:r>
              <w:t>3.805.197</w:t>
            </w:r>
          </w:p>
        </w:tc>
        <w:tc>
          <w:tcPr>
            <w:tcW w:w="510" w:type="dxa"/>
            <w:vAlign w:val="top"/>
          </w:tcPr>
          <w:p w:rsidR="00B9414C" w:rsidRDefault="0038483B">
            <w:pPr>
              <w:jc w:val="right"/>
            </w:pPr>
            <w:r>
              <w:t>168,4</w:t>
            </w:r>
          </w:p>
        </w:tc>
      </w:tr>
    </w:tbl>
    <w:p w:rsidR="00B9414C" w:rsidRDefault="00B9414C">
      <w:pPr>
        <w:jc w:val="left"/>
      </w:pPr>
    </w:p>
    <w:p w:rsidR="00B9414C" w:rsidRDefault="0038483B">
      <w:r>
        <w:t>Na ovoj aktivnosti planiraju se sredstava za održavanje sustava Servisna sabirnica DGU,  usluge održavanja infrastrukture ICT sustava, jer s obzirom na konstantna povećanja opterećenja sustava i očekivane nove funkcionalnosti predvidjelo se je povećanje po</w:t>
      </w:r>
      <w:r>
        <w:t>služiteljskih resursa. Također su sredstva potrebna za nabavu i održavanje licenci virualizacijskog softvera, zatim za nabavu posebnog hardvera i licence za korištenja softvera Microsofta, kao i održavanje cjelokupne računalne infrastrukture obzirom na kon</w:t>
      </w:r>
      <w:r>
        <w:t>stantno povećanje opterećenja i nove korisnike te zahtjeve za dodatnim novim mrežnim uslugama kao i činjenicu da je oprema već sada starija od pet godina, optimalno je napraviti zamjenu i istovremeno nadogradnju s uključenim jamstvom na opremu, odnosi se n</w:t>
      </w:r>
      <w:r>
        <w:t xml:space="preserve">a sve Microsoft licence koje se koriste u informacijskom sustavu DGU; od operacijskih sustava za osobna računala i poslužiteljskih operacijskih sustava, Office paketa kao i specijaliziranih aplikativnih rješenja, odnosi se na održavanje licenci software-a </w:t>
      </w:r>
      <w:r>
        <w:t>kojime se provodi backup poslužitelja u središnjem podatkovnom centru, odnosi se na potrebu zamijene uređaja za zaštitu računalne mreže DGU;  odnosi se na održavanje Oracle licenci za potrebe aplikacije za postupak izlaganja na javni uvid, odnosi se na odr</w:t>
      </w:r>
      <w:r>
        <w:t xml:space="preserve">žavanje licenci NetCrunch alata za nadzor poslužitelja </w:t>
      </w:r>
      <w:r>
        <w:lastRenderedPageBreak/>
        <w:t>i računalnih mreža, odnosi se na produljenje jamstva i ažuriranja definicija protiv spama, virusa i računalnih napada za postojeći UTM uređaj.  Kako bi programski paketi bili ažurni mora se ugovoriti g</w:t>
      </w:r>
      <w:r>
        <w:t xml:space="preserve">odišnje održavanje. MicroStation se koristi prilikom izrade i kontrole kartografskih proizvoda.  </w:t>
      </w:r>
    </w:p>
    <w:p w:rsidR="00B9414C" w:rsidRDefault="0038483B">
      <w:r>
        <w:t>Od ukupnog iznosa 21% se planira za kupnju licenci, a ostatak za ostale nabrojane aktivnosti.</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Nabavljene i aktivirane licence</w:t>
            </w:r>
          </w:p>
        </w:tc>
        <w:tc>
          <w:tcPr>
            <w:tcW w:w="2245" w:type="dxa"/>
            <w:vAlign w:val="top"/>
          </w:tcPr>
          <w:p w:rsidR="00B9414C" w:rsidRDefault="0038483B">
            <w:pPr>
              <w:pStyle w:val="CellColumn"/>
              <w:jc w:val="left"/>
            </w:pPr>
            <w:r>
              <w:rPr>
                <w:rFonts w:cs="Times New Roman"/>
              </w:rPr>
              <w:t>Nabava  licenci za osiguravanje potrebnih funkcionalnosti programske podrške ključne za funkcioniranje DGU I</w:t>
            </w:r>
            <w:r>
              <w:rPr>
                <w:rFonts w:cs="Times New Roman"/>
              </w:rPr>
              <w:t>S-a</w:t>
            </w:r>
          </w:p>
        </w:tc>
        <w:tc>
          <w:tcPr>
            <w:tcW w:w="918" w:type="dxa"/>
          </w:tcPr>
          <w:p w:rsidR="00B9414C" w:rsidRDefault="0038483B">
            <w:pPr>
              <w:jc w:val="center"/>
            </w:pPr>
            <w:r>
              <w:t>%</w:t>
            </w:r>
          </w:p>
        </w:tc>
        <w:tc>
          <w:tcPr>
            <w:tcW w:w="918" w:type="dxa"/>
          </w:tcPr>
          <w:p w:rsidR="00B9414C" w:rsidRDefault="0038483B">
            <w:pPr>
              <w:jc w:val="center"/>
            </w:pPr>
            <w:r>
              <w:t>100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38483B">
            <w:pPr>
              <w:jc w:val="center"/>
            </w:pPr>
            <w:r>
              <w:t>100</w:t>
            </w:r>
          </w:p>
        </w:tc>
        <w:tc>
          <w:tcPr>
            <w:tcW w:w="918" w:type="dxa"/>
          </w:tcPr>
          <w:p w:rsidR="00B9414C" w:rsidRDefault="0038483B">
            <w:pPr>
              <w:jc w:val="center"/>
            </w:pPr>
            <w:r>
              <w:t>100</w:t>
            </w:r>
          </w:p>
        </w:tc>
      </w:tr>
      <w:tr w:rsidR="00B9414C">
        <w:trPr>
          <w:jc w:val="center"/>
        </w:trPr>
        <w:tc>
          <w:tcPr>
            <w:tcW w:w="2245" w:type="dxa"/>
            <w:vAlign w:val="top"/>
          </w:tcPr>
          <w:p w:rsidR="00B9414C" w:rsidRDefault="0038483B">
            <w:pPr>
              <w:pStyle w:val="CellColumn"/>
              <w:jc w:val="left"/>
            </w:pPr>
            <w:r>
              <w:rPr>
                <w:rFonts w:cs="Times New Roman"/>
              </w:rPr>
              <w:t>Broj radnih mjesta opremljen suvremenom računalnom opremom</w:t>
            </w:r>
          </w:p>
        </w:tc>
        <w:tc>
          <w:tcPr>
            <w:tcW w:w="2245" w:type="dxa"/>
            <w:vAlign w:val="top"/>
          </w:tcPr>
          <w:p w:rsidR="00B9414C" w:rsidRDefault="0038483B">
            <w:pPr>
              <w:pStyle w:val="CellColumn"/>
              <w:jc w:val="left"/>
            </w:pPr>
            <w:r>
              <w:rPr>
                <w:rFonts w:cs="Times New Roman"/>
              </w:rPr>
              <w:t>obnavljanje računalne, strojne i programske opreme</w:t>
            </w:r>
          </w:p>
        </w:tc>
        <w:tc>
          <w:tcPr>
            <w:tcW w:w="918" w:type="dxa"/>
          </w:tcPr>
          <w:p w:rsidR="00B9414C" w:rsidRDefault="0038483B">
            <w:pPr>
              <w:jc w:val="center"/>
            </w:pPr>
            <w:r>
              <w:t>broj (novih računala)</w:t>
            </w:r>
          </w:p>
        </w:tc>
        <w:tc>
          <w:tcPr>
            <w:tcW w:w="918" w:type="dxa"/>
          </w:tcPr>
          <w:p w:rsidR="00B9414C" w:rsidRDefault="0038483B">
            <w:pPr>
              <w:jc w:val="center"/>
            </w:pPr>
            <w:r>
              <w:t>200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200</w:t>
            </w:r>
          </w:p>
        </w:tc>
        <w:tc>
          <w:tcPr>
            <w:tcW w:w="918" w:type="dxa"/>
          </w:tcPr>
          <w:p w:rsidR="00B9414C" w:rsidRDefault="0038483B">
            <w:pPr>
              <w:jc w:val="center"/>
            </w:pPr>
            <w:r>
              <w:t>200</w:t>
            </w:r>
          </w:p>
        </w:tc>
        <w:tc>
          <w:tcPr>
            <w:tcW w:w="918" w:type="dxa"/>
          </w:tcPr>
          <w:p w:rsidR="00B9414C" w:rsidRDefault="0038483B">
            <w:pPr>
              <w:jc w:val="center"/>
            </w:pPr>
            <w:r>
              <w:t>200</w:t>
            </w:r>
          </w:p>
        </w:tc>
      </w:tr>
    </w:tbl>
    <w:p w:rsidR="00B9414C" w:rsidRDefault="00B9414C">
      <w:pPr>
        <w:jc w:val="left"/>
      </w:pPr>
    </w:p>
    <w:p w:rsidR="00B9414C" w:rsidRDefault="0038483B">
      <w:pPr>
        <w:pStyle w:val="Heading4"/>
      </w:pPr>
      <w:r>
        <w:t>K664014 IZGRADNJA I OPREMANJE POSLOVNIH PROSTORA UPRAVE I OBJEKATA GEODETSKE INFRASTRUKTURE</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K664014</w:t>
            </w:r>
          </w:p>
        </w:tc>
        <w:tc>
          <w:tcPr>
            <w:tcW w:w="1632" w:type="dxa"/>
            <w:vAlign w:val="top"/>
          </w:tcPr>
          <w:p w:rsidR="00B9414C" w:rsidRDefault="0038483B">
            <w:pPr>
              <w:jc w:val="right"/>
            </w:pPr>
            <w:r>
              <w:t>571.859</w:t>
            </w:r>
          </w:p>
        </w:tc>
        <w:tc>
          <w:tcPr>
            <w:tcW w:w="1632" w:type="dxa"/>
            <w:vAlign w:val="top"/>
          </w:tcPr>
          <w:p w:rsidR="00B9414C" w:rsidRDefault="0038483B">
            <w:pPr>
              <w:jc w:val="right"/>
            </w:pPr>
            <w:r>
              <w:t>1.346.107</w:t>
            </w:r>
          </w:p>
        </w:tc>
        <w:tc>
          <w:tcPr>
            <w:tcW w:w="1632" w:type="dxa"/>
            <w:vAlign w:val="top"/>
          </w:tcPr>
          <w:p w:rsidR="00B9414C" w:rsidRDefault="0038483B">
            <w:pPr>
              <w:jc w:val="right"/>
            </w:pPr>
            <w:r>
              <w:t>2.223.881</w:t>
            </w:r>
          </w:p>
        </w:tc>
        <w:tc>
          <w:tcPr>
            <w:tcW w:w="1632" w:type="dxa"/>
            <w:vAlign w:val="top"/>
          </w:tcPr>
          <w:p w:rsidR="00B9414C" w:rsidRDefault="0038483B">
            <w:pPr>
              <w:jc w:val="right"/>
            </w:pPr>
            <w:r>
              <w:t>1.037.154</w:t>
            </w:r>
          </w:p>
        </w:tc>
        <w:tc>
          <w:tcPr>
            <w:tcW w:w="1632" w:type="dxa"/>
            <w:vAlign w:val="top"/>
          </w:tcPr>
          <w:p w:rsidR="00B9414C" w:rsidRDefault="0038483B">
            <w:pPr>
              <w:jc w:val="right"/>
            </w:pPr>
            <w:r>
              <w:t>1.037.154</w:t>
            </w:r>
          </w:p>
        </w:tc>
        <w:tc>
          <w:tcPr>
            <w:tcW w:w="510" w:type="dxa"/>
            <w:vAlign w:val="top"/>
          </w:tcPr>
          <w:p w:rsidR="00B9414C" w:rsidRDefault="0038483B">
            <w:pPr>
              <w:jc w:val="right"/>
            </w:pPr>
            <w:r>
              <w:t>165,2</w:t>
            </w:r>
          </w:p>
        </w:tc>
      </w:tr>
    </w:tbl>
    <w:p w:rsidR="00B9414C" w:rsidRDefault="00B9414C">
      <w:pPr>
        <w:jc w:val="left"/>
      </w:pPr>
    </w:p>
    <w:p w:rsidR="00B9414C" w:rsidRDefault="0038483B">
      <w:r>
        <w:t>Izgradnja i opremanje poslovnih prostora uprave i objekata geodetske infrastrukture podrazumijeva opremanje katastarskih ureda (112 ispostava i odjela za katastar nekretnina kao i 20 područnih ureda) te Središnji ured DGU. Prvenstveno se odnosi na uređenje</w:t>
      </w:r>
      <w:r>
        <w:t xml:space="preserve"> poslovnih prostorija, potrebnih većih radova u  prostorima, uključivo i Središnji ured, zbog neadekvatnih uvjeta rada (sanacija ravnog krova SU DGU, obnova OKN Glina, uređenja pojedinih katastarskih ureda)  kao i nabava opreme za grijanje ili hlađenje (kl</w:t>
      </w:r>
      <w:r>
        <w:t>ime) te aktivne opreme za govornu telekomunikacijsku infrastrukturu.</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Postotak uređenosti za </w:t>
            </w:r>
          </w:p>
          <w:p w:rsidR="00B9414C" w:rsidRDefault="0038483B">
            <w:pPr>
              <w:pStyle w:val="CellColumn"/>
              <w:jc w:val="left"/>
            </w:pPr>
            <w:r>
              <w:rPr>
                <w:rFonts w:cs="Times New Roman"/>
              </w:rPr>
              <w:t xml:space="preserve">normalno funkcioniranje i </w:t>
            </w:r>
          </w:p>
          <w:p w:rsidR="00B9414C" w:rsidRDefault="0038483B">
            <w:pPr>
              <w:pStyle w:val="CellColumn"/>
              <w:jc w:val="left"/>
            </w:pPr>
            <w:r>
              <w:rPr>
                <w:rFonts w:cs="Times New Roman"/>
              </w:rPr>
              <w:t xml:space="preserve">rad ureda, kao i djelatnika </w:t>
            </w:r>
          </w:p>
          <w:p w:rsidR="00B9414C" w:rsidRDefault="0038483B">
            <w:pPr>
              <w:pStyle w:val="CellColumn"/>
              <w:jc w:val="left"/>
            </w:pPr>
            <w:r>
              <w:rPr>
                <w:rFonts w:cs="Times New Roman"/>
              </w:rPr>
              <w:t>u uredima</w:t>
            </w:r>
          </w:p>
        </w:tc>
        <w:tc>
          <w:tcPr>
            <w:tcW w:w="2245" w:type="dxa"/>
            <w:vAlign w:val="top"/>
          </w:tcPr>
          <w:p w:rsidR="00B9414C" w:rsidRDefault="0038483B">
            <w:pPr>
              <w:pStyle w:val="CellColumn"/>
              <w:jc w:val="left"/>
            </w:pPr>
            <w:r>
              <w:rPr>
                <w:rFonts w:cs="Times New Roman"/>
              </w:rPr>
              <w:t>Obnova ureda</w:t>
            </w:r>
          </w:p>
        </w:tc>
        <w:tc>
          <w:tcPr>
            <w:tcW w:w="918" w:type="dxa"/>
          </w:tcPr>
          <w:p w:rsidR="00B9414C" w:rsidRDefault="0038483B">
            <w:pPr>
              <w:jc w:val="center"/>
            </w:pPr>
            <w:r>
              <w:t>%</w:t>
            </w:r>
          </w:p>
        </w:tc>
        <w:tc>
          <w:tcPr>
            <w:tcW w:w="918" w:type="dxa"/>
          </w:tcPr>
          <w:p w:rsidR="00B9414C" w:rsidRDefault="0038483B">
            <w:pPr>
              <w:jc w:val="center"/>
            </w:pPr>
            <w:r>
              <w:t>25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30</w:t>
            </w:r>
          </w:p>
        </w:tc>
        <w:tc>
          <w:tcPr>
            <w:tcW w:w="918" w:type="dxa"/>
          </w:tcPr>
          <w:p w:rsidR="00B9414C" w:rsidRDefault="0038483B">
            <w:pPr>
              <w:jc w:val="center"/>
            </w:pPr>
            <w:r>
              <w:t>35</w:t>
            </w:r>
          </w:p>
        </w:tc>
        <w:tc>
          <w:tcPr>
            <w:tcW w:w="918" w:type="dxa"/>
          </w:tcPr>
          <w:p w:rsidR="00B9414C" w:rsidRDefault="0038483B">
            <w:pPr>
              <w:jc w:val="center"/>
            </w:pPr>
            <w:r>
              <w:t>40</w:t>
            </w:r>
          </w:p>
        </w:tc>
      </w:tr>
    </w:tbl>
    <w:p w:rsidR="00B9414C" w:rsidRDefault="00B9414C">
      <w:pPr>
        <w:jc w:val="left"/>
      </w:pPr>
    </w:p>
    <w:p w:rsidR="00B9414C" w:rsidRDefault="0038483B">
      <w:pPr>
        <w:pStyle w:val="Heading4"/>
      </w:pPr>
      <w:r>
        <w:lastRenderedPageBreak/>
        <w:t>K664040 PROJEKT IMPLEMENTACIJE INTEGRIRANOG SUSTAVA ZEMLJIŠNE ADMINISTRACIJE (IBRD ZAJAM BR. 8086-HR)</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4"/>
        <w:gridCol w:w="1568"/>
        <w:gridCol w:w="1554"/>
        <w:gridCol w:w="1568"/>
        <w:gridCol w:w="1536"/>
        <w:gridCol w:w="1536"/>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K664040</w:t>
            </w:r>
          </w:p>
        </w:tc>
        <w:tc>
          <w:tcPr>
            <w:tcW w:w="1632" w:type="dxa"/>
            <w:vAlign w:val="top"/>
          </w:tcPr>
          <w:p w:rsidR="00B9414C" w:rsidRDefault="0038483B">
            <w:pPr>
              <w:jc w:val="right"/>
            </w:pPr>
            <w:r>
              <w:t>1.606.312</w:t>
            </w:r>
          </w:p>
        </w:tc>
        <w:tc>
          <w:tcPr>
            <w:tcW w:w="1632" w:type="dxa"/>
            <w:vAlign w:val="top"/>
          </w:tcPr>
          <w:p w:rsidR="00B9414C" w:rsidRDefault="0038483B">
            <w:pPr>
              <w:jc w:val="right"/>
            </w:pPr>
            <w:r>
              <w:t>783.064</w:t>
            </w:r>
          </w:p>
        </w:tc>
        <w:tc>
          <w:tcPr>
            <w:tcW w:w="1632" w:type="dxa"/>
            <w:vAlign w:val="top"/>
          </w:tcPr>
          <w:p w:rsidR="00B9414C" w:rsidRDefault="0038483B">
            <w:pPr>
              <w:jc w:val="right"/>
            </w:pPr>
            <w:r>
              <w:t>2.000.000</w:t>
            </w:r>
          </w:p>
        </w:tc>
        <w:tc>
          <w:tcPr>
            <w:tcW w:w="1632" w:type="dxa"/>
            <w:vAlign w:val="top"/>
          </w:tcPr>
          <w:p w:rsidR="00B9414C" w:rsidRDefault="0038483B">
            <w:pPr>
              <w:jc w:val="right"/>
            </w:pPr>
            <w:r>
              <w:t>00</w:t>
            </w:r>
          </w:p>
        </w:tc>
        <w:tc>
          <w:tcPr>
            <w:tcW w:w="1632" w:type="dxa"/>
            <w:vAlign w:val="top"/>
          </w:tcPr>
          <w:p w:rsidR="00B9414C" w:rsidRDefault="0038483B">
            <w:pPr>
              <w:jc w:val="right"/>
            </w:pPr>
            <w:r>
              <w:t>00</w:t>
            </w:r>
          </w:p>
        </w:tc>
        <w:tc>
          <w:tcPr>
            <w:tcW w:w="510" w:type="dxa"/>
            <w:vAlign w:val="top"/>
          </w:tcPr>
          <w:p w:rsidR="00B9414C" w:rsidRDefault="0038483B">
            <w:pPr>
              <w:jc w:val="right"/>
            </w:pPr>
            <w:r>
              <w:t>255,4</w:t>
            </w:r>
          </w:p>
        </w:tc>
      </w:tr>
    </w:tbl>
    <w:p w:rsidR="00B9414C" w:rsidRDefault="00B9414C">
      <w:pPr>
        <w:jc w:val="left"/>
      </w:pPr>
    </w:p>
    <w:p w:rsidR="00B9414C" w:rsidRDefault="0038483B">
      <w:r>
        <w:t>Ugovor o zajmu Svjetske banke osigurava dodatna sredstva za Projekt implementacije integriranog sustava zemljišne administracije (IISZA) koji se provodi pod vodstvom Ministarstva pravosuđa i Državne geodetske uprave. Od ukupnog iznosa ovog zajma u vrijedno</w:t>
      </w:r>
      <w:r>
        <w:t xml:space="preserve">sti oko 19,7 mil. EUR, više od 8 mil. EUR otpada na aktivnosti Državne geodetske uprave. Nastavkom financiranja IISZA projekta omogućio je Državnoj geodetskoj upravi daljnju potporu u jačanju digitalnog katastra građanima Republike Hrvatske, svim tijelima </w:t>
      </w:r>
      <w:r>
        <w:t>državne uprave, jedinicama lokalne i regionalne samouprave. Također jednostavan pregled i dohvat podataka o nekretninama putem mrežnih usluga, te brže ispunjavanje jednog od ciljeva Nacionalnog programa reformi Vlade Republike Hrvatske za digitalno poslova</w:t>
      </w:r>
      <w:r>
        <w:t>nje. IISZA projekt traje do sredine 2024. godine, te je izgledni nastavak financiranja zemljišnoknjižnih reformi novim IBRD zajmom. Aktivnosti koje će se još provoditi su: kontinuirano povećanje usklađenosti i povezanosti katastarskih i zemljišnoknjižnih p</w:t>
      </w:r>
      <w:r>
        <w:t>odataka u okviru Baze zemljišnoknjižnih podataka (BZP), nadogradnja digitalne arhive, modernizacija katastarskog sustava, podrška drugim skupovima podataka, poboljšanje kvalitete podataka, daljnji razvoj Zajedničkog informacijskog sustava, podrška provedbi</w:t>
      </w:r>
      <w:r>
        <w:t xml:space="preserve"> zajedničke strategije katastra i zemljišnih knjiga i dr.  </w:t>
      </w:r>
    </w:p>
    <w:p w:rsidR="00B9414C" w:rsidRDefault="0038483B">
      <w:r>
        <w:t xml:space="preserve">Ove aktivnosti se provode u okviru Projekta:  </w:t>
      </w:r>
    </w:p>
    <w:p w:rsidR="00B9414C" w:rsidRDefault="0038483B">
      <w:r>
        <w:t xml:space="preserve">- Daljni razvoj i nadogradnja ZIS-a za podršku funkcionalnom povezivanju katastarskih i zemljišnoknjižnih usluga, e-usluge  </w:t>
      </w:r>
    </w:p>
    <w:p w:rsidR="00B9414C" w:rsidRDefault="0038483B">
      <w:r>
        <w:t xml:space="preserve">- Poduka i edukacija za DGU </w:t>
      </w:r>
    </w:p>
    <w:p w:rsidR="00B9414C" w:rsidRDefault="0038483B">
      <w:r>
        <w:t>- Troškovi provedbe projekta (operativni troškovi, revizija, jedinica za provedbu projekta)</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w:t>
            </w:r>
            <w:r>
              <w:rPr>
                <w:rFonts w:cs="Times New Roman"/>
              </w:rPr>
              <w:t>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Povećati usklađenost i povezanost katastarskih i zemljišnoknjižnih podataka sa stanjem u prostoru</w:t>
            </w:r>
          </w:p>
        </w:tc>
        <w:tc>
          <w:tcPr>
            <w:tcW w:w="2245" w:type="dxa"/>
            <w:vAlign w:val="top"/>
          </w:tcPr>
          <w:p w:rsidR="00B9414C" w:rsidRDefault="0038483B">
            <w:pPr>
              <w:pStyle w:val="CellColumn"/>
              <w:jc w:val="left"/>
            </w:pPr>
            <w:r>
              <w:rPr>
                <w:rFonts w:cs="Times New Roman"/>
              </w:rPr>
              <w:t>povećanje broja aktivnih čestica u BZP-u</w:t>
            </w:r>
          </w:p>
        </w:tc>
        <w:tc>
          <w:tcPr>
            <w:tcW w:w="918" w:type="dxa"/>
          </w:tcPr>
          <w:p w:rsidR="00B9414C" w:rsidRDefault="0038483B">
            <w:pPr>
              <w:jc w:val="center"/>
            </w:pPr>
            <w:r>
              <w:t>%</w:t>
            </w:r>
          </w:p>
        </w:tc>
        <w:tc>
          <w:tcPr>
            <w:tcW w:w="918" w:type="dxa"/>
          </w:tcPr>
          <w:p w:rsidR="00B9414C" w:rsidRDefault="0038483B">
            <w:pPr>
              <w:jc w:val="center"/>
            </w:pPr>
            <w:r>
              <w:t>15</w:t>
            </w:r>
          </w:p>
        </w:tc>
        <w:tc>
          <w:tcPr>
            <w:tcW w:w="918" w:type="dxa"/>
          </w:tcPr>
          <w:p w:rsidR="00B9414C" w:rsidRDefault="0038483B">
            <w:pPr>
              <w:pStyle w:val="CellColumn"/>
              <w:jc w:val="center"/>
            </w:pPr>
            <w:r>
              <w:rPr>
                <w:rFonts w:cs="Times New Roman"/>
              </w:rPr>
              <w:t>ZIS/BZP</w:t>
            </w:r>
          </w:p>
        </w:tc>
        <w:tc>
          <w:tcPr>
            <w:tcW w:w="918" w:type="dxa"/>
          </w:tcPr>
          <w:p w:rsidR="00B9414C" w:rsidRDefault="0038483B">
            <w:pPr>
              <w:jc w:val="center"/>
            </w:pPr>
            <w:r>
              <w:t>30</w:t>
            </w:r>
          </w:p>
        </w:tc>
        <w:tc>
          <w:tcPr>
            <w:tcW w:w="918" w:type="dxa"/>
          </w:tcPr>
          <w:p w:rsidR="00B9414C" w:rsidRDefault="00B9414C">
            <w:pPr>
              <w:jc w:val="left"/>
            </w:pPr>
          </w:p>
        </w:tc>
        <w:tc>
          <w:tcPr>
            <w:tcW w:w="918" w:type="dxa"/>
          </w:tcPr>
          <w:p w:rsidR="00B9414C" w:rsidRDefault="00B9414C">
            <w:pPr>
              <w:jc w:val="left"/>
            </w:pPr>
          </w:p>
        </w:tc>
      </w:tr>
    </w:tbl>
    <w:p w:rsidR="00B9414C" w:rsidRDefault="00B9414C">
      <w:pPr>
        <w:jc w:val="left"/>
      </w:pPr>
    </w:p>
    <w:p w:rsidR="00B9414C" w:rsidRDefault="0038483B">
      <w:pPr>
        <w:pStyle w:val="Heading4"/>
      </w:pPr>
      <w:r>
        <w:t>T664009 KATASTAR NEKRETNINA DOLINE NERETVE</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T664009</w:t>
            </w:r>
          </w:p>
        </w:tc>
        <w:tc>
          <w:tcPr>
            <w:tcW w:w="1632" w:type="dxa"/>
            <w:vAlign w:val="top"/>
          </w:tcPr>
          <w:p w:rsidR="00B9414C" w:rsidRDefault="0038483B">
            <w:pPr>
              <w:jc w:val="right"/>
            </w:pPr>
            <w:r>
              <w:t>00</w:t>
            </w:r>
          </w:p>
        </w:tc>
        <w:tc>
          <w:tcPr>
            <w:tcW w:w="1632" w:type="dxa"/>
            <w:vAlign w:val="top"/>
          </w:tcPr>
          <w:p w:rsidR="00B9414C" w:rsidRDefault="0038483B">
            <w:pPr>
              <w:jc w:val="right"/>
            </w:pPr>
            <w:r>
              <w:t>58.750</w:t>
            </w:r>
          </w:p>
        </w:tc>
        <w:tc>
          <w:tcPr>
            <w:tcW w:w="1632" w:type="dxa"/>
            <w:vAlign w:val="top"/>
          </w:tcPr>
          <w:p w:rsidR="00B9414C" w:rsidRDefault="0038483B">
            <w:pPr>
              <w:jc w:val="right"/>
            </w:pPr>
            <w:r>
              <w:t>300.000</w:t>
            </w:r>
          </w:p>
        </w:tc>
        <w:tc>
          <w:tcPr>
            <w:tcW w:w="1632" w:type="dxa"/>
            <w:vAlign w:val="top"/>
          </w:tcPr>
          <w:p w:rsidR="00B9414C" w:rsidRDefault="0038483B">
            <w:pPr>
              <w:jc w:val="right"/>
            </w:pPr>
            <w:r>
              <w:t>150.000</w:t>
            </w:r>
          </w:p>
        </w:tc>
        <w:tc>
          <w:tcPr>
            <w:tcW w:w="1632" w:type="dxa"/>
            <w:vAlign w:val="top"/>
          </w:tcPr>
          <w:p w:rsidR="00B9414C" w:rsidRDefault="0038483B">
            <w:pPr>
              <w:jc w:val="right"/>
            </w:pPr>
            <w:r>
              <w:t>100.000</w:t>
            </w:r>
          </w:p>
        </w:tc>
        <w:tc>
          <w:tcPr>
            <w:tcW w:w="510" w:type="dxa"/>
            <w:vAlign w:val="top"/>
          </w:tcPr>
          <w:p w:rsidR="00B9414C" w:rsidRDefault="0038483B">
            <w:pPr>
              <w:jc w:val="right"/>
            </w:pPr>
            <w:r>
              <w:t>510,6</w:t>
            </w:r>
          </w:p>
        </w:tc>
      </w:tr>
    </w:tbl>
    <w:p w:rsidR="00B9414C" w:rsidRDefault="00B9414C">
      <w:pPr>
        <w:jc w:val="left"/>
      </w:pPr>
    </w:p>
    <w:p w:rsidR="00B9414C" w:rsidRDefault="0038483B">
      <w:r>
        <w:t>Sredstva  se odnose na katastarske izmjere iz prijašnjih godina na području doline Neretve.</w:t>
      </w:r>
    </w:p>
    <w:p w:rsidR="00B9414C" w:rsidRDefault="0038483B">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w:t>
            </w:r>
            <w:r>
              <w:rPr>
                <w:rFonts w:cs="Times New Roman"/>
              </w:rPr>
              <w:t>dnost (2026.)</w:t>
            </w:r>
          </w:p>
        </w:tc>
      </w:tr>
      <w:tr w:rsidR="00B9414C">
        <w:trPr>
          <w:jc w:val="center"/>
        </w:trPr>
        <w:tc>
          <w:tcPr>
            <w:tcW w:w="2245" w:type="dxa"/>
            <w:vAlign w:val="top"/>
          </w:tcPr>
          <w:p w:rsidR="00B9414C" w:rsidRDefault="0038483B">
            <w:pPr>
              <w:pStyle w:val="CellColumn"/>
              <w:jc w:val="left"/>
            </w:pPr>
            <w:r>
              <w:rPr>
                <w:rFonts w:cs="Times New Roman"/>
              </w:rPr>
              <w:t xml:space="preserve">Povećanje broja dovršenih </w:t>
            </w:r>
          </w:p>
          <w:p w:rsidR="00B9414C" w:rsidRDefault="0038483B">
            <w:pPr>
              <w:pStyle w:val="CellColumn"/>
              <w:jc w:val="left"/>
            </w:pPr>
            <w:r>
              <w:rPr>
                <w:rFonts w:cs="Times New Roman"/>
              </w:rPr>
              <w:t>izmjera k.o</w:t>
            </w:r>
          </w:p>
        </w:tc>
        <w:tc>
          <w:tcPr>
            <w:tcW w:w="2245" w:type="dxa"/>
            <w:vAlign w:val="top"/>
          </w:tcPr>
          <w:p w:rsidR="00B9414C" w:rsidRDefault="0038483B">
            <w:pPr>
              <w:pStyle w:val="CellColumn"/>
              <w:jc w:val="left"/>
            </w:pPr>
            <w:r>
              <w:rPr>
                <w:rFonts w:cs="Times New Roman"/>
              </w:rPr>
              <w:t xml:space="preserve">Ubrzanje provedbe </w:t>
            </w:r>
          </w:p>
          <w:p w:rsidR="00B9414C" w:rsidRDefault="0038483B">
            <w:pPr>
              <w:pStyle w:val="CellColumn"/>
              <w:jc w:val="left"/>
            </w:pPr>
            <w:r>
              <w:rPr>
                <w:rFonts w:cs="Times New Roman"/>
              </w:rPr>
              <w:t>katastarskih izmjera</w:t>
            </w:r>
          </w:p>
        </w:tc>
        <w:tc>
          <w:tcPr>
            <w:tcW w:w="918" w:type="dxa"/>
          </w:tcPr>
          <w:p w:rsidR="00B9414C" w:rsidRDefault="0038483B">
            <w:pPr>
              <w:jc w:val="center"/>
            </w:pPr>
            <w:r>
              <w:t>broj (ha)</w:t>
            </w:r>
          </w:p>
        </w:tc>
        <w:tc>
          <w:tcPr>
            <w:tcW w:w="918" w:type="dxa"/>
          </w:tcPr>
          <w:p w:rsidR="00B9414C" w:rsidRDefault="0038483B">
            <w:pPr>
              <w:jc w:val="center"/>
            </w:pPr>
            <w:r>
              <w:t>200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250</w:t>
            </w:r>
          </w:p>
        </w:tc>
        <w:tc>
          <w:tcPr>
            <w:tcW w:w="918" w:type="dxa"/>
          </w:tcPr>
          <w:p w:rsidR="00B9414C" w:rsidRDefault="0038483B">
            <w:pPr>
              <w:jc w:val="center"/>
            </w:pPr>
            <w:r>
              <w:t>300</w:t>
            </w:r>
          </w:p>
        </w:tc>
        <w:tc>
          <w:tcPr>
            <w:tcW w:w="918" w:type="dxa"/>
          </w:tcPr>
          <w:p w:rsidR="00B9414C" w:rsidRDefault="0038483B">
            <w:pPr>
              <w:jc w:val="center"/>
            </w:pPr>
            <w:r>
              <w:t>350</w:t>
            </w:r>
          </w:p>
        </w:tc>
      </w:tr>
    </w:tbl>
    <w:p w:rsidR="00B9414C" w:rsidRDefault="00B9414C">
      <w:pPr>
        <w:jc w:val="left"/>
      </w:pPr>
    </w:p>
    <w:p w:rsidR="00B9414C" w:rsidRDefault="0038483B">
      <w:pPr>
        <w:pStyle w:val="Heading4"/>
      </w:pPr>
      <w:r>
        <w:t>T664010 UREĐENJE POSJEDOVNE I VLASNIČKO PRAVNE EVIDENCIJE NA OTOCIMA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T664010</w:t>
            </w:r>
          </w:p>
        </w:tc>
        <w:tc>
          <w:tcPr>
            <w:tcW w:w="1632" w:type="dxa"/>
            <w:vAlign w:val="top"/>
          </w:tcPr>
          <w:p w:rsidR="00B9414C" w:rsidRDefault="0038483B">
            <w:pPr>
              <w:jc w:val="right"/>
            </w:pPr>
            <w:r>
              <w:t>00</w:t>
            </w:r>
          </w:p>
        </w:tc>
        <w:tc>
          <w:tcPr>
            <w:tcW w:w="1632" w:type="dxa"/>
            <w:vAlign w:val="top"/>
          </w:tcPr>
          <w:p w:rsidR="00B9414C" w:rsidRDefault="0038483B">
            <w:pPr>
              <w:jc w:val="right"/>
            </w:pPr>
            <w:r>
              <w:t>303.158</w:t>
            </w:r>
          </w:p>
        </w:tc>
        <w:tc>
          <w:tcPr>
            <w:tcW w:w="1632" w:type="dxa"/>
            <w:vAlign w:val="top"/>
          </w:tcPr>
          <w:p w:rsidR="00B9414C" w:rsidRDefault="0038483B">
            <w:pPr>
              <w:jc w:val="right"/>
            </w:pPr>
            <w:r>
              <w:t>300.000</w:t>
            </w:r>
          </w:p>
        </w:tc>
        <w:tc>
          <w:tcPr>
            <w:tcW w:w="1632" w:type="dxa"/>
            <w:vAlign w:val="top"/>
          </w:tcPr>
          <w:p w:rsidR="00B9414C" w:rsidRDefault="0038483B">
            <w:pPr>
              <w:jc w:val="right"/>
            </w:pPr>
            <w:r>
              <w:t>150.000</w:t>
            </w:r>
          </w:p>
        </w:tc>
        <w:tc>
          <w:tcPr>
            <w:tcW w:w="1632" w:type="dxa"/>
            <w:vAlign w:val="top"/>
          </w:tcPr>
          <w:p w:rsidR="00B9414C" w:rsidRDefault="0038483B">
            <w:pPr>
              <w:jc w:val="right"/>
            </w:pPr>
            <w:r>
              <w:t>150.000</w:t>
            </w:r>
          </w:p>
        </w:tc>
        <w:tc>
          <w:tcPr>
            <w:tcW w:w="510" w:type="dxa"/>
            <w:vAlign w:val="top"/>
          </w:tcPr>
          <w:p w:rsidR="00B9414C" w:rsidRDefault="0038483B">
            <w:pPr>
              <w:jc w:val="right"/>
            </w:pPr>
            <w:r>
              <w:t>99,0</w:t>
            </w:r>
          </w:p>
        </w:tc>
      </w:tr>
    </w:tbl>
    <w:p w:rsidR="00B9414C" w:rsidRDefault="00B9414C">
      <w:pPr>
        <w:jc w:val="left"/>
      </w:pPr>
    </w:p>
    <w:p w:rsidR="00B9414C" w:rsidRDefault="0038483B">
      <w:r>
        <w:t>Sredstva su planirana za katastarske izmjere na otocima što rezultira većom aktivnošću u izgradnji kao jednom od bitnih preduvjeta za razvoj lokalnog gospodarstva. U tijeku je i donošenje programa sređivanja i usklađenja katastra i zemljišnih knjiga na oto</w:t>
      </w:r>
      <w:r>
        <w:t>cima.</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Povećanje broja dovršenih </w:t>
            </w:r>
          </w:p>
          <w:p w:rsidR="00B9414C" w:rsidRDefault="0038483B">
            <w:pPr>
              <w:pStyle w:val="CellColumn"/>
              <w:jc w:val="left"/>
            </w:pPr>
            <w:r>
              <w:rPr>
                <w:rFonts w:cs="Times New Roman"/>
              </w:rPr>
              <w:t>obnova k.o</w:t>
            </w:r>
          </w:p>
        </w:tc>
        <w:tc>
          <w:tcPr>
            <w:tcW w:w="2245" w:type="dxa"/>
            <w:vAlign w:val="top"/>
          </w:tcPr>
          <w:p w:rsidR="00B9414C" w:rsidRDefault="0038483B">
            <w:pPr>
              <w:pStyle w:val="CellColumn"/>
              <w:jc w:val="left"/>
            </w:pPr>
            <w:r>
              <w:rPr>
                <w:rFonts w:cs="Times New Roman"/>
              </w:rPr>
              <w:t xml:space="preserve">Sustavna obnova katastra i </w:t>
            </w:r>
          </w:p>
          <w:p w:rsidR="00B9414C" w:rsidRDefault="0038483B">
            <w:pPr>
              <w:pStyle w:val="CellColumn"/>
              <w:jc w:val="left"/>
            </w:pPr>
            <w:r>
              <w:rPr>
                <w:rFonts w:cs="Times New Roman"/>
              </w:rPr>
              <w:t xml:space="preserve">zemljišnih knjiga kroz </w:t>
            </w:r>
          </w:p>
          <w:p w:rsidR="00B9414C" w:rsidRDefault="0038483B">
            <w:pPr>
              <w:pStyle w:val="CellColumn"/>
              <w:jc w:val="left"/>
            </w:pPr>
            <w:r>
              <w:rPr>
                <w:rFonts w:cs="Times New Roman"/>
              </w:rPr>
              <w:t xml:space="preserve">katastarske izmjere i </w:t>
            </w:r>
          </w:p>
          <w:p w:rsidR="00B9414C" w:rsidRDefault="0038483B">
            <w:pPr>
              <w:pStyle w:val="CellColumn"/>
              <w:jc w:val="left"/>
            </w:pPr>
            <w:r>
              <w:rPr>
                <w:rFonts w:cs="Times New Roman"/>
              </w:rPr>
              <w:t>tehničke reambulacije k.o</w:t>
            </w:r>
          </w:p>
        </w:tc>
        <w:tc>
          <w:tcPr>
            <w:tcW w:w="918" w:type="dxa"/>
          </w:tcPr>
          <w:p w:rsidR="00B9414C" w:rsidRDefault="0038483B">
            <w:pPr>
              <w:jc w:val="center"/>
            </w:pPr>
            <w:r>
              <w:t>broj (ha)</w:t>
            </w:r>
          </w:p>
        </w:tc>
        <w:tc>
          <w:tcPr>
            <w:tcW w:w="918" w:type="dxa"/>
          </w:tcPr>
          <w:p w:rsidR="00B9414C" w:rsidRDefault="0038483B">
            <w:pPr>
              <w:jc w:val="center"/>
            </w:pPr>
            <w:r>
              <w:t>200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250</w:t>
            </w:r>
          </w:p>
        </w:tc>
        <w:tc>
          <w:tcPr>
            <w:tcW w:w="918" w:type="dxa"/>
          </w:tcPr>
          <w:p w:rsidR="00B9414C" w:rsidRDefault="0038483B">
            <w:pPr>
              <w:jc w:val="center"/>
            </w:pPr>
            <w:r>
              <w:t>300</w:t>
            </w:r>
          </w:p>
        </w:tc>
        <w:tc>
          <w:tcPr>
            <w:tcW w:w="918" w:type="dxa"/>
          </w:tcPr>
          <w:p w:rsidR="00B9414C" w:rsidRDefault="0038483B">
            <w:pPr>
              <w:jc w:val="center"/>
            </w:pPr>
            <w:r>
              <w:t>350</w:t>
            </w:r>
          </w:p>
        </w:tc>
      </w:tr>
    </w:tbl>
    <w:p w:rsidR="00B9414C" w:rsidRDefault="00B9414C">
      <w:pPr>
        <w:jc w:val="left"/>
      </w:pPr>
    </w:p>
    <w:p w:rsidR="00B9414C" w:rsidRDefault="0038483B">
      <w:pPr>
        <w:pStyle w:val="Heading4"/>
      </w:pPr>
      <w:r>
        <w:t>T664042 OP KONKURENTNOST I KOHEZIJA PRIORITET 2 - UPRAVLJANJE ZEMLJIŠNIM PODACIMA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72"/>
        <w:gridCol w:w="1566"/>
        <w:gridCol w:w="1566"/>
        <w:gridCol w:w="1566"/>
        <w:gridCol w:w="1533"/>
        <w:gridCol w:w="1533"/>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T664042</w:t>
            </w:r>
          </w:p>
        </w:tc>
        <w:tc>
          <w:tcPr>
            <w:tcW w:w="1632" w:type="dxa"/>
            <w:vAlign w:val="top"/>
          </w:tcPr>
          <w:p w:rsidR="00B9414C" w:rsidRDefault="0038483B">
            <w:pPr>
              <w:jc w:val="right"/>
            </w:pPr>
            <w:r>
              <w:t>5.163.064</w:t>
            </w:r>
          </w:p>
        </w:tc>
        <w:tc>
          <w:tcPr>
            <w:tcW w:w="1632" w:type="dxa"/>
            <w:vAlign w:val="top"/>
          </w:tcPr>
          <w:p w:rsidR="00B9414C" w:rsidRDefault="0038483B">
            <w:pPr>
              <w:jc w:val="right"/>
            </w:pPr>
            <w:r>
              <w:t>7.529.365</w:t>
            </w:r>
          </w:p>
        </w:tc>
        <w:tc>
          <w:tcPr>
            <w:tcW w:w="1632" w:type="dxa"/>
            <w:vAlign w:val="top"/>
          </w:tcPr>
          <w:p w:rsidR="00B9414C" w:rsidRDefault="0038483B">
            <w:pPr>
              <w:jc w:val="right"/>
            </w:pPr>
            <w:r>
              <w:t>2.537.010</w:t>
            </w:r>
          </w:p>
        </w:tc>
        <w:tc>
          <w:tcPr>
            <w:tcW w:w="1632" w:type="dxa"/>
            <w:vAlign w:val="top"/>
          </w:tcPr>
          <w:p w:rsidR="00B9414C" w:rsidRDefault="0038483B">
            <w:pPr>
              <w:jc w:val="right"/>
            </w:pPr>
            <w:r>
              <w:t>00</w:t>
            </w:r>
          </w:p>
        </w:tc>
        <w:tc>
          <w:tcPr>
            <w:tcW w:w="1632" w:type="dxa"/>
            <w:vAlign w:val="top"/>
          </w:tcPr>
          <w:p w:rsidR="00B9414C" w:rsidRDefault="0038483B">
            <w:pPr>
              <w:jc w:val="right"/>
            </w:pPr>
            <w:r>
              <w:t>00</w:t>
            </w:r>
          </w:p>
        </w:tc>
        <w:tc>
          <w:tcPr>
            <w:tcW w:w="510" w:type="dxa"/>
            <w:vAlign w:val="top"/>
          </w:tcPr>
          <w:p w:rsidR="00B9414C" w:rsidRDefault="0038483B">
            <w:pPr>
              <w:jc w:val="right"/>
            </w:pPr>
            <w:r>
              <w:t>33,7</w:t>
            </w:r>
          </w:p>
        </w:tc>
      </w:tr>
    </w:tbl>
    <w:p w:rsidR="00B9414C" w:rsidRDefault="00B9414C">
      <w:pPr>
        <w:jc w:val="left"/>
      </w:pPr>
    </w:p>
    <w:p w:rsidR="00B9414C" w:rsidRDefault="0038483B">
      <w:r>
        <w:t>U okviru Operativnog programa „Konkurentnost i kohezija 2014. – 2020“ (OPKK), prioritetne osi 5 „Klimatske promjene i upravljanje rizicima“, specifičnog cilja 5b1 „Jačanje sustava upravljanja katastrofama“ realizira se projekt »Multisenzorsko zračno sniman</w:t>
      </w:r>
      <w:r>
        <w:t>je Republike Hrvatske za potrebe procjene smanjenja rizika od katastrofa«. Projekt obuhvaća aerofotogrametrijsko i zračno LIDAR snimanje Republike Hrvatske te koridorno zračno LIDAR snimanje nasipa, kao i hiperspektralno i termalno snimanje nasipa za obran</w:t>
      </w:r>
      <w:r>
        <w:t xml:space="preserve">u od poplava na koridorima rijeka Kupe, Save, Drave i Dunava. Na temelju podataka dobivenih LiDAR snimanjem bit će izrađen digitalni model reljefa (DMR) veće točnosti, prostorne razlučivosti i pouzdanosti od postojećeg državnog DMR-a izrađenog klasičnim </w:t>
      </w:r>
      <w:r>
        <w:lastRenderedPageBreak/>
        <w:t>fo</w:t>
      </w:r>
      <w:r>
        <w:t xml:space="preserve">togrametrijskim metodama te dobiven klasificirani oblak laserskih točaka. Također, kroz projekt će se izraditi metodologija za procjenu potresnog rizika za grad Zagreb primjenjiva na sve velike gradove u Republici Hrvatskoj.  </w:t>
      </w:r>
    </w:p>
    <w:p w:rsidR="00B9414C" w:rsidRDefault="0038483B">
      <w:r>
        <w:t>Sredstva planirana za 2024.g.</w:t>
      </w:r>
      <w:r>
        <w:t xml:space="preserve"> se odnose na isplatu okončanih situacija koje će biti ispostavljene u prosincu 2023. - projekt završava 31.12.2023.</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Obavljeno multisenzorsko zračno snimanje</w:t>
            </w:r>
          </w:p>
        </w:tc>
        <w:tc>
          <w:tcPr>
            <w:tcW w:w="2245" w:type="dxa"/>
            <w:vAlign w:val="top"/>
          </w:tcPr>
          <w:p w:rsidR="00B9414C" w:rsidRDefault="0038483B">
            <w:pPr>
              <w:pStyle w:val="CellColumn"/>
              <w:jc w:val="left"/>
            </w:pPr>
            <w:r>
              <w:rPr>
                <w:rFonts w:cs="Times New Roman"/>
              </w:rPr>
              <w:t>Izrađen digitalni model reljefa (DMR) i klasificiran oblak laserskih točaka</w:t>
            </w:r>
          </w:p>
        </w:tc>
        <w:tc>
          <w:tcPr>
            <w:tcW w:w="918" w:type="dxa"/>
          </w:tcPr>
          <w:p w:rsidR="00B9414C" w:rsidRDefault="0038483B">
            <w:pPr>
              <w:jc w:val="center"/>
            </w:pPr>
            <w:r>
              <w:t>%</w:t>
            </w:r>
          </w:p>
        </w:tc>
        <w:tc>
          <w:tcPr>
            <w:tcW w:w="918" w:type="dxa"/>
          </w:tcPr>
          <w:p w:rsidR="00B9414C" w:rsidRDefault="0038483B">
            <w:pPr>
              <w:jc w:val="center"/>
            </w:pPr>
            <w:r>
              <w:t>100</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B9414C">
            <w:pPr>
              <w:jc w:val="left"/>
            </w:pPr>
          </w:p>
        </w:tc>
        <w:tc>
          <w:tcPr>
            <w:tcW w:w="918" w:type="dxa"/>
          </w:tcPr>
          <w:p w:rsidR="00B9414C" w:rsidRDefault="00B9414C">
            <w:pPr>
              <w:jc w:val="left"/>
            </w:pPr>
          </w:p>
        </w:tc>
      </w:tr>
    </w:tbl>
    <w:p w:rsidR="00B9414C" w:rsidRDefault="00B9414C">
      <w:pPr>
        <w:jc w:val="left"/>
      </w:pPr>
    </w:p>
    <w:p w:rsidR="00B9414C" w:rsidRDefault="0038483B">
      <w:pPr>
        <w:pStyle w:val="Heading4"/>
      </w:pPr>
      <w:r>
        <w:t>T664043 OPERATIVNI PROGRAM UČINKOVITI LJUDSKI POTENCIJALI PRIORITET 4 - JAČANJE KAPACITETA SLUŽBENIKA DGU KROZ EDUKACIJU O PARCELACIJSKIM I DRUGIM GEODETSKIM ELABORATIMA, TE GEODETSKOM PROJEKTU</w:t>
      </w:r>
    </w:p>
    <w:p w:rsidR="00B9414C" w:rsidRDefault="0038483B">
      <w:pPr>
        <w:pStyle w:val="Heading8"/>
        <w:jc w:val="left"/>
      </w:pPr>
      <w:r>
        <w:t>Zakonske i druge pravne osnove</w:t>
      </w:r>
    </w:p>
    <w:p w:rsidR="00B9414C" w:rsidRDefault="0038483B">
      <w:r>
        <w:t>Zakon o državnoj izmjeri i kata</w:t>
      </w:r>
      <w:r>
        <w:t>stru nekretnina</w:t>
      </w:r>
    </w:p>
    <w:tbl>
      <w:tblPr>
        <w:tblStyle w:val="StilTablice"/>
        <w:tblW w:w="10206" w:type="dxa"/>
        <w:jc w:val="center"/>
        <w:tblLook w:val="04A0" w:firstRow="1" w:lastRow="0" w:firstColumn="1" w:lastColumn="0" w:noHBand="0" w:noVBand="1"/>
      </w:tblPr>
      <w:tblGrid>
        <w:gridCol w:w="1477"/>
        <w:gridCol w:w="1566"/>
        <w:gridCol w:w="1559"/>
        <w:gridCol w:w="1550"/>
        <w:gridCol w:w="1542"/>
        <w:gridCol w:w="1542"/>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T664043</w:t>
            </w:r>
          </w:p>
        </w:tc>
        <w:tc>
          <w:tcPr>
            <w:tcW w:w="1632" w:type="dxa"/>
            <w:vAlign w:val="top"/>
          </w:tcPr>
          <w:p w:rsidR="00B9414C" w:rsidRDefault="0038483B">
            <w:pPr>
              <w:jc w:val="right"/>
            </w:pPr>
            <w:r>
              <w:t>183.507</w:t>
            </w:r>
          </w:p>
        </w:tc>
        <w:tc>
          <w:tcPr>
            <w:tcW w:w="1632" w:type="dxa"/>
            <w:vAlign w:val="top"/>
          </w:tcPr>
          <w:p w:rsidR="00B9414C" w:rsidRDefault="0038483B">
            <w:pPr>
              <w:jc w:val="right"/>
            </w:pPr>
            <w:r>
              <w:t>561.931</w:t>
            </w:r>
          </w:p>
        </w:tc>
        <w:tc>
          <w:tcPr>
            <w:tcW w:w="1632" w:type="dxa"/>
            <w:vAlign w:val="top"/>
          </w:tcPr>
          <w:p w:rsidR="00B9414C" w:rsidRDefault="0038483B">
            <w:pPr>
              <w:jc w:val="right"/>
            </w:pPr>
            <w:r>
              <w:t>35.077</w:t>
            </w:r>
          </w:p>
        </w:tc>
        <w:tc>
          <w:tcPr>
            <w:tcW w:w="1632" w:type="dxa"/>
            <w:vAlign w:val="top"/>
          </w:tcPr>
          <w:p w:rsidR="00B9414C" w:rsidRDefault="0038483B">
            <w:pPr>
              <w:jc w:val="right"/>
            </w:pPr>
            <w:r>
              <w:t>00</w:t>
            </w:r>
          </w:p>
        </w:tc>
        <w:tc>
          <w:tcPr>
            <w:tcW w:w="1632" w:type="dxa"/>
            <w:vAlign w:val="top"/>
          </w:tcPr>
          <w:p w:rsidR="00B9414C" w:rsidRDefault="0038483B">
            <w:pPr>
              <w:jc w:val="right"/>
            </w:pPr>
            <w:r>
              <w:t>00</w:t>
            </w:r>
          </w:p>
        </w:tc>
        <w:tc>
          <w:tcPr>
            <w:tcW w:w="510" w:type="dxa"/>
            <w:vAlign w:val="top"/>
          </w:tcPr>
          <w:p w:rsidR="00B9414C" w:rsidRDefault="0038483B">
            <w:pPr>
              <w:jc w:val="right"/>
            </w:pPr>
            <w:r>
              <w:t>6,2</w:t>
            </w:r>
          </w:p>
        </w:tc>
      </w:tr>
    </w:tbl>
    <w:p w:rsidR="00B9414C" w:rsidRDefault="00B9414C">
      <w:pPr>
        <w:jc w:val="left"/>
      </w:pPr>
    </w:p>
    <w:p w:rsidR="00B9414C" w:rsidRDefault="0038483B">
      <w:r>
        <w:t>Sredstva planirana za 2024.g. se odnose na isplatu okončanih situacija koje će biti ispostavljene u prosincu 2023. - projekt završava 31.12.2023. Aktivnosti projekta su nadogradnja poslovnih procesa i funkcionalnosti ZIS-a te edukacija službenika DGU u vez</w:t>
      </w:r>
      <w:r>
        <w:t>i izmijenjenih poslovnih procesa.</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 xml:space="preserve">Postotak educiranih </w:t>
            </w:r>
          </w:p>
          <w:p w:rsidR="00B9414C" w:rsidRDefault="0038483B">
            <w:pPr>
              <w:pStyle w:val="CellColumn"/>
              <w:jc w:val="left"/>
            </w:pPr>
            <w:r>
              <w:rPr>
                <w:rFonts w:cs="Times New Roman"/>
              </w:rPr>
              <w:t>službenika</w:t>
            </w:r>
          </w:p>
        </w:tc>
        <w:tc>
          <w:tcPr>
            <w:tcW w:w="2245" w:type="dxa"/>
            <w:vAlign w:val="top"/>
          </w:tcPr>
          <w:p w:rsidR="00B9414C" w:rsidRDefault="0038483B">
            <w:pPr>
              <w:pStyle w:val="CellColumn"/>
              <w:jc w:val="left"/>
            </w:pPr>
            <w:r>
              <w:rPr>
                <w:rFonts w:cs="Times New Roman"/>
              </w:rPr>
              <w:t>Educirani službenici</w:t>
            </w:r>
          </w:p>
        </w:tc>
        <w:tc>
          <w:tcPr>
            <w:tcW w:w="918" w:type="dxa"/>
          </w:tcPr>
          <w:p w:rsidR="00B9414C" w:rsidRDefault="0038483B">
            <w:pPr>
              <w:jc w:val="center"/>
            </w:pPr>
            <w:r>
              <w:t>%</w:t>
            </w:r>
          </w:p>
        </w:tc>
        <w:tc>
          <w:tcPr>
            <w:tcW w:w="918" w:type="dxa"/>
          </w:tcPr>
          <w:p w:rsidR="00B9414C" w:rsidRDefault="0038483B">
            <w:pPr>
              <w:jc w:val="center"/>
            </w:pPr>
            <w:r>
              <w:t>85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100</w:t>
            </w:r>
          </w:p>
        </w:tc>
        <w:tc>
          <w:tcPr>
            <w:tcW w:w="918" w:type="dxa"/>
          </w:tcPr>
          <w:p w:rsidR="00B9414C" w:rsidRDefault="00B9414C">
            <w:pPr>
              <w:jc w:val="left"/>
            </w:pPr>
          </w:p>
        </w:tc>
        <w:tc>
          <w:tcPr>
            <w:tcW w:w="918" w:type="dxa"/>
          </w:tcPr>
          <w:p w:rsidR="00B9414C" w:rsidRDefault="00B9414C">
            <w:pPr>
              <w:jc w:val="left"/>
            </w:pPr>
          </w:p>
        </w:tc>
      </w:tr>
    </w:tbl>
    <w:p w:rsidR="00B9414C" w:rsidRDefault="00B9414C">
      <w:pPr>
        <w:jc w:val="left"/>
      </w:pPr>
    </w:p>
    <w:p w:rsidR="00B9414C" w:rsidRDefault="0038483B">
      <w:pPr>
        <w:pStyle w:val="Heading4"/>
      </w:pPr>
      <w:r>
        <w:t>T664044 REGISTAR ZGRADA</w:t>
      </w:r>
    </w:p>
    <w:p w:rsidR="00B9414C" w:rsidRDefault="0038483B">
      <w:pPr>
        <w:pStyle w:val="Heading8"/>
        <w:jc w:val="left"/>
      </w:pPr>
      <w:r>
        <w:t>Zakonske i druge pravne osnove</w:t>
      </w:r>
    </w:p>
    <w:p w:rsidR="00B9414C" w:rsidRDefault="0038483B">
      <w:r>
        <w:t>Zakon o državnoj izmjeri i katastru nekretnina</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B9414C">
        <w:trPr>
          <w:jc w:val="center"/>
        </w:trPr>
        <w:tc>
          <w:tcPr>
            <w:tcW w:w="1530" w:type="dxa"/>
            <w:shd w:val="clear" w:color="auto" w:fill="B5C0D8"/>
          </w:tcPr>
          <w:p w:rsidR="00B9414C" w:rsidRDefault="0038483B">
            <w:pPr>
              <w:pStyle w:val="CellHeader"/>
              <w:jc w:val="center"/>
            </w:pPr>
            <w:r>
              <w:rPr>
                <w:rFonts w:cs="Times New Roman"/>
              </w:rPr>
              <w:t>Naziv aktivnosti</w:t>
            </w:r>
          </w:p>
        </w:tc>
        <w:tc>
          <w:tcPr>
            <w:tcW w:w="1632" w:type="dxa"/>
            <w:shd w:val="clear" w:color="auto" w:fill="B5C0D8"/>
          </w:tcPr>
          <w:p w:rsidR="00B9414C" w:rsidRDefault="0038483B">
            <w:pPr>
              <w:pStyle w:val="CellHeader"/>
              <w:jc w:val="center"/>
            </w:pPr>
            <w:r>
              <w:rPr>
                <w:rFonts w:cs="Times New Roman"/>
              </w:rPr>
              <w:t>Izvršenje 2022.</w:t>
            </w:r>
          </w:p>
        </w:tc>
        <w:tc>
          <w:tcPr>
            <w:tcW w:w="1632" w:type="dxa"/>
            <w:shd w:val="clear" w:color="auto" w:fill="B5C0D8"/>
          </w:tcPr>
          <w:p w:rsidR="00B9414C" w:rsidRDefault="0038483B">
            <w:pPr>
              <w:pStyle w:val="CellHeader"/>
              <w:jc w:val="center"/>
            </w:pPr>
            <w:r>
              <w:rPr>
                <w:rFonts w:cs="Times New Roman"/>
              </w:rPr>
              <w:t>Plan 2023.</w:t>
            </w:r>
          </w:p>
        </w:tc>
        <w:tc>
          <w:tcPr>
            <w:tcW w:w="1632" w:type="dxa"/>
            <w:shd w:val="clear" w:color="auto" w:fill="B5C0D8"/>
          </w:tcPr>
          <w:p w:rsidR="00B9414C" w:rsidRDefault="0038483B">
            <w:pPr>
              <w:pStyle w:val="CellHeader"/>
              <w:jc w:val="center"/>
            </w:pPr>
            <w:r>
              <w:rPr>
                <w:rFonts w:cs="Times New Roman"/>
              </w:rPr>
              <w:t>Plan 2024.</w:t>
            </w:r>
          </w:p>
        </w:tc>
        <w:tc>
          <w:tcPr>
            <w:tcW w:w="1632" w:type="dxa"/>
            <w:shd w:val="clear" w:color="auto" w:fill="B5C0D8"/>
          </w:tcPr>
          <w:p w:rsidR="00B9414C" w:rsidRDefault="0038483B">
            <w:pPr>
              <w:pStyle w:val="CellHeader"/>
              <w:jc w:val="center"/>
            </w:pPr>
            <w:r>
              <w:rPr>
                <w:rFonts w:cs="Times New Roman"/>
              </w:rPr>
              <w:t>Plan 2025.</w:t>
            </w:r>
          </w:p>
        </w:tc>
        <w:tc>
          <w:tcPr>
            <w:tcW w:w="1632" w:type="dxa"/>
            <w:shd w:val="clear" w:color="auto" w:fill="B5C0D8"/>
          </w:tcPr>
          <w:p w:rsidR="00B9414C" w:rsidRDefault="0038483B">
            <w:pPr>
              <w:pStyle w:val="CellHeader"/>
              <w:jc w:val="center"/>
            </w:pPr>
            <w:r>
              <w:rPr>
                <w:rFonts w:cs="Times New Roman"/>
              </w:rPr>
              <w:t>Plan 2026.</w:t>
            </w:r>
          </w:p>
        </w:tc>
        <w:tc>
          <w:tcPr>
            <w:tcW w:w="510" w:type="dxa"/>
            <w:shd w:val="clear" w:color="auto" w:fill="B5C0D8"/>
          </w:tcPr>
          <w:p w:rsidR="00B9414C" w:rsidRDefault="0038483B">
            <w:pPr>
              <w:pStyle w:val="CellHeader"/>
              <w:jc w:val="center"/>
            </w:pPr>
            <w:r>
              <w:rPr>
                <w:rFonts w:cs="Times New Roman"/>
              </w:rPr>
              <w:t>Indeks 2024/2023</w:t>
            </w:r>
          </w:p>
        </w:tc>
      </w:tr>
      <w:tr w:rsidR="00B9414C">
        <w:trPr>
          <w:jc w:val="center"/>
        </w:trPr>
        <w:tc>
          <w:tcPr>
            <w:tcW w:w="1530" w:type="dxa"/>
            <w:vAlign w:val="top"/>
          </w:tcPr>
          <w:p w:rsidR="00B9414C" w:rsidRDefault="0038483B">
            <w:pPr>
              <w:pStyle w:val="CellColumn"/>
              <w:jc w:val="left"/>
            </w:pPr>
            <w:r>
              <w:rPr>
                <w:rFonts w:cs="Times New Roman"/>
              </w:rPr>
              <w:t>T664044</w:t>
            </w:r>
          </w:p>
        </w:tc>
        <w:tc>
          <w:tcPr>
            <w:tcW w:w="1632" w:type="dxa"/>
            <w:vAlign w:val="top"/>
          </w:tcPr>
          <w:p w:rsidR="00B9414C" w:rsidRDefault="0038483B">
            <w:pPr>
              <w:jc w:val="right"/>
            </w:pPr>
            <w:r>
              <w:t>00</w:t>
            </w:r>
          </w:p>
        </w:tc>
        <w:tc>
          <w:tcPr>
            <w:tcW w:w="1632" w:type="dxa"/>
            <w:vAlign w:val="top"/>
          </w:tcPr>
          <w:p w:rsidR="00B9414C" w:rsidRDefault="0038483B">
            <w:pPr>
              <w:jc w:val="right"/>
            </w:pPr>
            <w:r>
              <w:t>173.917</w:t>
            </w:r>
          </w:p>
        </w:tc>
        <w:tc>
          <w:tcPr>
            <w:tcW w:w="1632" w:type="dxa"/>
            <w:vAlign w:val="top"/>
          </w:tcPr>
          <w:p w:rsidR="00B9414C" w:rsidRDefault="0038483B">
            <w:pPr>
              <w:jc w:val="right"/>
            </w:pPr>
            <w:r>
              <w:t>1.000.000</w:t>
            </w:r>
          </w:p>
        </w:tc>
        <w:tc>
          <w:tcPr>
            <w:tcW w:w="1632" w:type="dxa"/>
            <w:vAlign w:val="top"/>
          </w:tcPr>
          <w:p w:rsidR="00B9414C" w:rsidRDefault="0038483B">
            <w:pPr>
              <w:jc w:val="right"/>
            </w:pPr>
            <w:r>
              <w:t>1.000.000</w:t>
            </w:r>
          </w:p>
        </w:tc>
        <w:tc>
          <w:tcPr>
            <w:tcW w:w="1632" w:type="dxa"/>
            <w:vAlign w:val="top"/>
          </w:tcPr>
          <w:p w:rsidR="00B9414C" w:rsidRDefault="0038483B">
            <w:pPr>
              <w:jc w:val="right"/>
            </w:pPr>
            <w:r>
              <w:t>1.000.000</w:t>
            </w:r>
          </w:p>
        </w:tc>
        <w:tc>
          <w:tcPr>
            <w:tcW w:w="510" w:type="dxa"/>
            <w:vAlign w:val="top"/>
          </w:tcPr>
          <w:p w:rsidR="00B9414C" w:rsidRDefault="0038483B">
            <w:pPr>
              <w:jc w:val="right"/>
            </w:pPr>
            <w:r>
              <w:t>575,0</w:t>
            </w:r>
          </w:p>
        </w:tc>
      </w:tr>
    </w:tbl>
    <w:p w:rsidR="00B9414C" w:rsidRDefault="00B9414C">
      <w:pPr>
        <w:jc w:val="left"/>
      </w:pPr>
    </w:p>
    <w:p w:rsidR="00B9414C" w:rsidRDefault="0038483B">
      <w:r>
        <w:t xml:space="preserve">Državna geodetska uprava uspješno je završila projekt Uspostave e-registra zgrada, čiji je cilj bio definirati metodologiju za prikupljanje i obradu podataka o zgradama, prikupiti podatke o zgradama i uspostaviti informacijski sustav za registar zgrada.  </w:t>
      </w:r>
    </w:p>
    <w:p w:rsidR="00B9414C" w:rsidRDefault="0038483B">
      <w:r>
        <w:lastRenderedPageBreak/>
        <w:t xml:space="preserve">Projektom je bilo obuhvaćeno prikupljanje podataka za područje Varaždinske županije, koja se proteže na području preko 125 000 ha. Razvijen je informacijski sustav koji će u narednom razdoblju na području Republike Hrvatske objediniti podatke o zgradama i </w:t>
      </w:r>
      <w:r>
        <w:t xml:space="preserve">svakoj zgradi u sustavu dodijeliti službeni jednoznačni identifikator (IBZ – identifikacijski broj zgrade).  </w:t>
      </w:r>
    </w:p>
    <w:p w:rsidR="00B9414C" w:rsidRDefault="0038483B">
      <w:r>
        <w:t>Svrha Registra zgrada je jedinstveno identificiranje zgrada kao preduvjet za povezivanje i razmjenu podataka o zgradama koje se vode u drugim evid</w:t>
      </w:r>
      <w:r>
        <w:t xml:space="preserve">encijama. </w:t>
      </w:r>
    </w:p>
    <w:p w:rsidR="00B9414C" w:rsidRDefault="0038483B">
      <w:r>
        <w:t>Planiranim sredstvima će se održavati sustav Registar zgrada te prikupiti, obraditi i unijeti podaci o zgradama i posebnim dijelovima zgrada za preostalo područje RH.</w:t>
      </w:r>
    </w:p>
    <w:p w:rsidR="00B9414C" w:rsidRDefault="0038483B">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9414C">
        <w:trPr>
          <w:jc w:val="center"/>
        </w:trPr>
        <w:tc>
          <w:tcPr>
            <w:tcW w:w="2245" w:type="dxa"/>
            <w:shd w:val="clear" w:color="auto" w:fill="B5C0D8"/>
          </w:tcPr>
          <w:p w:rsidR="00B9414C" w:rsidRDefault="0038483B">
            <w:pPr>
              <w:jc w:val="center"/>
            </w:pPr>
            <w:r>
              <w:t>Pokazatelj rezultata</w:t>
            </w:r>
          </w:p>
        </w:tc>
        <w:tc>
          <w:tcPr>
            <w:tcW w:w="2245" w:type="dxa"/>
            <w:shd w:val="clear" w:color="auto" w:fill="B5C0D8"/>
          </w:tcPr>
          <w:p w:rsidR="00B9414C" w:rsidRDefault="0038483B">
            <w:pPr>
              <w:pStyle w:val="CellHeader"/>
              <w:jc w:val="center"/>
            </w:pPr>
            <w:r>
              <w:rPr>
                <w:rFonts w:cs="Times New Roman"/>
              </w:rPr>
              <w:t>Definicija</w:t>
            </w:r>
          </w:p>
        </w:tc>
        <w:tc>
          <w:tcPr>
            <w:tcW w:w="918" w:type="dxa"/>
            <w:shd w:val="clear" w:color="auto" w:fill="B5C0D8"/>
          </w:tcPr>
          <w:p w:rsidR="00B9414C" w:rsidRDefault="0038483B">
            <w:pPr>
              <w:pStyle w:val="CellHeader"/>
              <w:jc w:val="center"/>
            </w:pPr>
            <w:r>
              <w:rPr>
                <w:rFonts w:cs="Times New Roman"/>
              </w:rPr>
              <w:t>Jedinica</w:t>
            </w:r>
          </w:p>
        </w:tc>
        <w:tc>
          <w:tcPr>
            <w:tcW w:w="918" w:type="dxa"/>
            <w:shd w:val="clear" w:color="auto" w:fill="B5C0D8"/>
          </w:tcPr>
          <w:p w:rsidR="00B9414C" w:rsidRDefault="0038483B">
            <w:pPr>
              <w:pStyle w:val="CellHeader"/>
              <w:jc w:val="center"/>
            </w:pPr>
            <w:r>
              <w:rPr>
                <w:rFonts w:cs="Times New Roman"/>
              </w:rPr>
              <w:t>Polazna vrijedn</w:t>
            </w:r>
            <w:r>
              <w:rPr>
                <w:rFonts w:cs="Times New Roman"/>
              </w:rPr>
              <w:t>ost</w:t>
            </w:r>
          </w:p>
        </w:tc>
        <w:tc>
          <w:tcPr>
            <w:tcW w:w="918" w:type="dxa"/>
            <w:shd w:val="clear" w:color="auto" w:fill="B5C0D8"/>
          </w:tcPr>
          <w:p w:rsidR="00B9414C" w:rsidRDefault="0038483B">
            <w:pPr>
              <w:pStyle w:val="CellHeader"/>
              <w:jc w:val="center"/>
            </w:pPr>
            <w:r>
              <w:rPr>
                <w:rFonts w:cs="Times New Roman"/>
              </w:rPr>
              <w:t>Izvor podataka</w:t>
            </w:r>
          </w:p>
        </w:tc>
        <w:tc>
          <w:tcPr>
            <w:tcW w:w="918" w:type="dxa"/>
            <w:shd w:val="clear" w:color="auto" w:fill="B5C0D8"/>
          </w:tcPr>
          <w:p w:rsidR="00B9414C" w:rsidRDefault="0038483B">
            <w:pPr>
              <w:pStyle w:val="CellHeader"/>
              <w:jc w:val="center"/>
            </w:pPr>
            <w:r>
              <w:rPr>
                <w:rFonts w:cs="Times New Roman"/>
              </w:rPr>
              <w:t>Ciljana vrijednost (2024.)</w:t>
            </w:r>
          </w:p>
        </w:tc>
        <w:tc>
          <w:tcPr>
            <w:tcW w:w="918" w:type="dxa"/>
            <w:shd w:val="clear" w:color="auto" w:fill="B5C0D8"/>
          </w:tcPr>
          <w:p w:rsidR="00B9414C" w:rsidRDefault="0038483B">
            <w:pPr>
              <w:pStyle w:val="CellHeader"/>
              <w:jc w:val="center"/>
            </w:pPr>
            <w:r>
              <w:rPr>
                <w:rFonts w:cs="Times New Roman"/>
              </w:rPr>
              <w:t>Ciljana vrijednost (2025.)</w:t>
            </w:r>
          </w:p>
        </w:tc>
        <w:tc>
          <w:tcPr>
            <w:tcW w:w="918" w:type="dxa"/>
            <w:shd w:val="clear" w:color="auto" w:fill="B5C0D8"/>
          </w:tcPr>
          <w:p w:rsidR="00B9414C" w:rsidRDefault="0038483B">
            <w:pPr>
              <w:pStyle w:val="CellHeader"/>
              <w:jc w:val="center"/>
            </w:pPr>
            <w:r>
              <w:rPr>
                <w:rFonts w:cs="Times New Roman"/>
              </w:rPr>
              <w:t>Ciljana vrijednost (2026.)</w:t>
            </w:r>
          </w:p>
        </w:tc>
      </w:tr>
      <w:tr w:rsidR="00B9414C">
        <w:trPr>
          <w:jc w:val="center"/>
        </w:trPr>
        <w:tc>
          <w:tcPr>
            <w:tcW w:w="2245" w:type="dxa"/>
            <w:vAlign w:val="top"/>
          </w:tcPr>
          <w:p w:rsidR="00B9414C" w:rsidRDefault="0038483B">
            <w:pPr>
              <w:pStyle w:val="CellColumn"/>
              <w:jc w:val="left"/>
            </w:pPr>
            <w:r>
              <w:rPr>
                <w:rFonts w:cs="Times New Roman"/>
              </w:rPr>
              <w:t>Uspostavljen Registar zgrada za RH</w:t>
            </w:r>
          </w:p>
        </w:tc>
        <w:tc>
          <w:tcPr>
            <w:tcW w:w="2245" w:type="dxa"/>
            <w:vAlign w:val="top"/>
          </w:tcPr>
          <w:p w:rsidR="00B9414C" w:rsidRDefault="0038483B">
            <w:pPr>
              <w:pStyle w:val="CellColumn"/>
              <w:jc w:val="left"/>
            </w:pPr>
            <w:r>
              <w:rPr>
                <w:rFonts w:cs="Times New Roman"/>
              </w:rPr>
              <w:t xml:space="preserve">Prikupljanje, obrada i  </w:t>
            </w:r>
          </w:p>
          <w:p w:rsidR="00B9414C" w:rsidRDefault="0038483B">
            <w:pPr>
              <w:pStyle w:val="CellColumn"/>
              <w:jc w:val="left"/>
            </w:pPr>
            <w:r>
              <w:rPr>
                <w:rFonts w:cs="Times New Roman"/>
              </w:rPr>
              <w:t xml:space="preserve">unos podataka o zgradama  </w:t>
            </w:r>
          </w:p>
          <w:p w:rsidR="00B9414C" w:rsidRDefault="0038483B">
            <w:pPr>
              <w:pStyle w:val="CellColumn"/>
              <w:jc w:val="left"/>
            </w:pPr>
            <w:r>
              <w:rPr>
                <w:rFonts w:cs="Times New Roman"/>
              </w:rPr>
              <w:t xml:space="preserve">i posebnim dijelovima  </w:t>
            </w:r>
          </w:p>
          <w:p w:rsidR="00B9414C" w:rsidRDefault="0038483B">
            <w:pPr>
              <w:pStyle w:val="CellColumn"/>
              <w:jc w:val="left"/>
            </w:pPr>
            <w:r>
              <w:rPr>
                <w:rFonts w:cs="Times New Roman"/>
              </w:rPr>
              <w:t>zgrada</w:t>
            </w:r>
          </w:p>
        </w:tc>
        <w:tc>
          <w:tcPr>
            <w:tcW w:w="918" w:type="dxa"/>
          </w:tcPr>
          <w:p w:rsidR="00B9414C" w:rsidRDefault="0038483B">
            <w:pPr>
              <w:jc w:val="center"/>
            </w:pPr>
            <w:r>
              <w:t>%</w:t>
            </w:r>
          </w:p>
        </w:tc>
        <w:tc>
          <w:tcPr>
            <w:tcW w:w="918" w:type="dxa"/>
          </w:tcPr>
          <w:p w:rsidR="00B9414C" w:rsidRDefault="0038483B">
            <w:pPr>
              <w:jc w:val="center"/>
            </w:pPr>
            <w:r>
              <w:t>5</w:t>
            </w:r>
          </w:p>
        </w:tc>
        <w:tc>
          <w:tcPr>
            <w:tcW w:w="918" w:type="dxa"/>
          </w:tcPr>
          <w:p w:rsidR="00B9414C" w:rsidRDefault="0038483B">
            <w:pPr>
              <w:pStyle w:val="CellColumn"/>
              <w:jc w:val="center"/>
            </w:pPr>
            <w:r>
              <w:rPr>
                <w:rFonts w:cs="Times New Roman"/>
              </w:rPr>
              <w:t>DGU</w:t>
            </w:r>
          </w:p>
        </w:tc>
        <w:tc>
          <w:tcPr>
            <w:tcW w:w="918" w:type="dxa"/>
          </w:tcPr>
          <w:p w:rsidR="00B9414C" w:rsidRDefault="0038483B">
            <w:pPr>
              <w:jc w:val="center"/>
            </w:pPr>
            <w:r>
              <w:t>10</w:t>
            </w:r>
          </w:p>
        </w:tc>
        <w:tc>
          <w:tcPr>
            <w:tcW w:w="918" w:type="dxa"/>
          </w:tcPr>
          <w:p w:rsidR="00B9414C" w:rsidRDefault="0038483B">
            <w:pPr>
              <w:jc w:val="center"/>
            </w:pPr>
            <w:r>
              <w:t>20</w:t>
            </w:r>
          </w:p>
        </w:tc>
        <w:tc>
          <w:tcPr>
            <w:tcW w:w="918" w:type="dxa"/>
          </w:tcPr>
          <w:p w:rsidR="00B9414C" w:rsidRDefault="0038483B">
            <w:pPr>
              <w:jc w:val="center"/>
            </w:pPr>
            <w:r>
              <w:t>30</w:t>
            </w:r>
          </w:p>
        </w:tc>
      </w:tr>
    </w:tbl>
    <w:p w:rsidR="00B9414C" w:rsidRDefault="00B9414C">
      <w:pPr>
        <w:jc w:val="left"/>
      </w:pPr>
    </w:p>
    <w:sectPr w:rsidR="00B9414C"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3B" w:rsidRDefault="0038483B" w:rsidP="00F352E6">
      <w:r>
        <w:separator/>
      </w:r>
    </w:p>
  </w:endnote>
  <w:endnote w:type="continuationSeparator" w:id="0">
    <w:p w:rsidR="0038483B" w:rsidRDefault="0038483B"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38483B"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3B" w:rsidRDefault="0038483B" w:rsidP="00F352E6">
      <w:r>
        <w:separator/>
      </w:r>
    </w:p>
  </w:footnote>
  <w:footnote w:type="continuationSeparator" w:id="0">
    <w:p w:rsidR="0038483B" w:rsidRDefault="0038483B"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38483B"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483B"/>
    <w:rsid w:val="00386953"/>
    <w:rsid w:val="00463609"/>
    <w:rsid w:val="00480C76"/>
    <w:rsid w:val="004C01B5"/>
    <w:rsid w:val="0052289C"/>
    <w:rsid w:val="00524A66"/>
    <w:rsid w:val="00526A7C"/>
    <w:rsid w:val="005A70C0"/>
    <w:rsid w:val="005B6ED7"/>
    <w:rsid w:val="005E2D85"/>
    <w:rsid w:val="00615624"/>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9414C"/>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CEB9-A23C-4509-9ED6-07FFDE51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Franić Marina</cp:lastModifiedBy>
  <cp:revision>2</cp:revision>
  <dcterms:created xsi:type="dcterms:W3CDTF">2024-01-03T08:46:00Z</dcterms:created>
  <dcterms:modified xsi:type="dcterms:W3CDTF">2024-01-03T08:46:00Z</dcterms:modified>
</cp:coreProperties>
</file>